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5F63F1" w:rsidRDefault="00652DA1" w:rsidP="00940186">
      <w:pPr>
        <w:rPr>
          <w:rFonts w:ascii="Arial" w:hAnsi="Arial" w:cs="Arial"/>
          <w:b/>
          <w:sz w:val="24"/>
        </w:rPr>
      </w:pPr>
      <w:bookmarkStart w:id="0" w:name="Title"/>
      <w:bookmarkEnd w:id="0"/>
      <w:r w:rsidRPr="005F63F1">
        <w:rPr>
          <w:rFonts w:ascii="Arial" w:hAnsi="Arial" w:cs="Arial"/>
          <w:b/>
          <w:sz w:val="24"/>
        </w:rPr>
        <w:t>3GPP TSG-RAN WG4 Meeting # 106</w:t>
      </w:r>
      <w:r w:rsidR="00BF5778" w:rsidRPr="005F63F1">
        <w:rPr>
          <w:rFonts w:ascii="Arial" w:hAnsi="Arial" w:cs="Arial"/>
          <w:b/>
          <w:sz w:val="24"/>
        </w:rPr>
        <w:t>is-e</w:t>
      </w:r>
      <w:r w:rsidRPr="005F63F1">
        <w:rPr>
          <w:rFonts w:ascii="Arial" w:hAnsi="Arial" w:cs="Arial"/>
          <w:b/>
          <w:sz w:val="24"/>
        </w:rPr>
        <w:t xml:space="preserve">                                                         </w:t>
      </w:r>
      <w:r w:rsidR="00FF5306" w:rsidRPr="005F63F1">
        <w:rPr>
          <w:rFonts w:ascii="Arial" w:hAnsi="Arial" w:cs="Arial"/>
          <w:b/>
          <w:sz w:val="24"/>
        </w:rPr>
        <w:t>R4-230</w:t>
      </w:r>
      <w:r w:rsidR="005F63F1" w:rsidRPr="005F63F1">
        <w:rPr>
          <w:rFonts w:ascii="Arial" w:hAnsi="Arial" w:cs="Arial"/>
          <w:b/>
          <w:sz w:val="24"/>
        </w:rPr>
        <w:t>4440</w:t>
      </w:r>
    </w:p>
    <w:p w:rsidR="00BF5778" w:rsidRPr="00940186" w:rsidRDefault="00BF5778" w:rsidP="00940186">
      <w:pPr>
        <w:rPr>
          <w:rFonts w:ascii="Arial" w:hAnsi="Arial" w:cs="Arial"/>
          <w:b/>
          <w:sz w:val="24"/>
        </w:rPr>
      </w:pPr>
      <w:r w:rsidRPr="00940186">
        <w:rPr>
          <w:rFonts w:ascii="Arial" w:hAnsi="Arial" w:cs="Arial"/>
          <w:b/>
          <w:sz w:val="24"/>
        </w:rPr>
        <w:t>Online, April 17 – April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4190" w:rsidRPr="00A54190">
        <w:rPr>
          <w:rFonts w:ascii="Arial" w:hAnsi="Arial" w:cs="Arial"/>
          <w:b w:val="0"/>
          <w:color w:val="000000" w:themeColor="text1"/>
        </w:rPr>
        <w:t>Discussion on UE RF impact for expanded and improved NR positioning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bookmarkStart w:id="1" w:name="_GoBack"/>
      <w:bookmarkEnd w:id="1"/>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BF5778" w:rsidRPr="00BF5778">
        <w:rPr>
          <w:rFonts w:ascii="Arial" w:hAnsi="Arial" w:cs="Arial"/>
          <w:b w:val="0"/>
        </w:rPr>
        <w:t>5</w:t>
      </w:r>
      <w:r w:rsidR="00652DA1" w:rsidRPr="00BF5778">
        <w:rPr>
          <w:rFonts w:ascii="Arial" w:hAnsi="Arial" w:cs="Arial" w:hint="eastAsia"/>
          <w:b w:val="0"/>
        </w:rPr>
        <w:t>.2</w:t>
      </w:r>
      <w:r w:rsidR="00A54190">
        <w:rPr>
          <w:rFonts w:ascii="Arial" w:hAnsi="Arial" w:cs="Arial"/>
          <w:b w:val="0"/>
        </w:rPr>
        <w:t>3</w:t>
      </w:r>
      <w:r w:rsidR="00652DA1" w:rsidRPr="00BF5778">
        <w:rPr>
          <w:rFonts w:ascii="Arial" w:hAnsi="Arial" w:cs="Arial" w:hint="eastAsia"/>
          <w:b w:val="0"/>
        </w:rPr>
        <w:t>.</w:t>
      </w:r>
      <w:r w:rsidR="005F63F1">
        <w:rPr>
          <w:rFonts w:ascii="Arial" w:hAnsi="Arial" w:cs="Arial"/>
          <w:b w:val="0"/>
        </w:rPr>
        <w:t>2</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D90D8C" w:rsidP="004C4C7A">
      <w:pPr>
        <w:spacing w:before="0" w:after="120"/>
        <w:jc w:val="left"/>
        <w:rPr>
          <w:color w:val="000000" w:themeColor="text1"/>
          <w:sz w:val="20"/>
          <w:lang w:val="en-US"/>
        </w:rPr>
      </w:pPr>
      <w:r>
        <w:rPr>
          <w:rFonts w:hint="eastAsia"/>
          <w:color w:val="000000" w:themeColor="text1"/>
          <w:sz w:val="20"/>
          <w:lang w:val="en-US"/>
        </w:rPr>
        <w:t xml:space="preserve">In last RAN4 meeting, the UE RF impact </w:t>
      </w:r>
      <w:r>
        <w:rPr>
          <w:color w:val="000000" w:themeColor="text1"/>
          <w:sz w:val="20"/>
          <w:lang w:val="en-US"/>
        </w:rPr>
        <w:t xml:space="preserve">for </w:t>
      </w:r>
      <w:r w:rsidRPr="00A54190">
        <w:rPr>
          <w:color w:val="000000" w:themeColor="text1"/>
          <w:sz w:val="20"/>
          <w:lang w:val="en-US"/>
        </w:rPr>
        <w:t>expanded and improved NR positioning</w:t>
      </w:r>
      <w:r>
        <w:rPr>
          <w:rFonts w:hint="eastAsia"/>
          <w:color w:val="000000" w:themeColor="text1"/>
          <w:sz w:val="20"/>
          <w:lang w:val="en-US"/>
        </w:rPr>
        <w:t xml:space="preserve"> was discussed and WF [1] was approved that more discussion is needed. </w:t>
      </w:r>
      <w:r w:rsidR="00871EE9">
        <w:rPr>
          <w:color w:val="000000" w:themeColor="text1"/>
          <w:sz w:val="20"/>
          <w:lang w:val="en-US"/>
        </w:rPr>
        <w:t xml:space="preserve">This contribution provides our </w:t>
      </w:r>
      <w:r>
        <w:rPr>
          <w:rFonts w:hint="eastAsia"/>
          <w:color w:val="000000" w:themeColor="text1"/>
          <w:sz w:val="20"/>
          <w:lang w:val="en-US"/>
        </w:rPr>
        <w:t xml:space="preserve">further </w:t>
      </w:r>
      <w:r w:rsidR="00871EE9">
        <w:rPr>
          <w:color w:val="000000" w:themeColor="text1"/>
          <w:sz w:val="20"/>
          <w:lang w:val="en-US"/>
        </w:rPr>
        <w:t>views</w:t>
      </w:r>
      <w:r w:rsidR="00A54190">
        <w:rPr>
          <w:color w:val="000000" w:themeColor="text1"/>
          <w:sz w:val="20"/>
          <w:lang w:val="en-US"/>
        </w:rPr>
        <w:t>.</w:t>
      </w:r>
      <w:r>
        <w:rPr>
          <w:rFonts w:hint="eastAsia"/>
          <w:color w:val="000000" w:themeColor="text1"/>
          <w:sz w:val="20"/>
          <w:lang w:val="en-US"/>
        </w:rPr>
        <w:t xml:space="preserve"> The draft reply LS </w:t>
      </w:r>
      <w:r>
        <w:rPr>
          <w:lang w:val="en-US"/>
        </w:rPr>
        <w:t xml:space="preserve">for </w:t>
      </w:r>
      <w:r w:rsidRPr="00B37321">
        <w:rPr>
          <w:lang w:val="en-US"/>
        </w:rPr>
        <w:t>R1-2302127</w:t>
      </w:r>
      <w:r w:rsidRPr="00627BAF">
        <w:rPr>
          <w:lang w:val="en-US"/>
        </w:rPr>
        <w:t xml:space="preserve"> is </w:t>
      </w:r>
      <w:r>
        <w:rPr>
          <w:rFonts w:hint="eastAsia"/>
          <w:lang w:val="en-US"/>
        </w:rPr>
        <w:t xml:space="preserve">also </w:t>
      </w:r>
      <w:r w:rsidRPr="00627BAF">
        <w:rPr>
          <w:lang w:val="en-US"/>
        </w:rPr>
        <w:t>provided in annex for discussion.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B2579" w:rsidRDefault="00DB2579" w:rsidP="00DB2579">
      <w:pPr>
        <w:pStyle w:val="2"/>
        <w:numPr>
          <w:ilvl w:val="1"/>
          <w:numId w:val="4"/>
        </w:numPr>
        <w:rPr>
          <w:sz w:val="24"/>
          <w:szCs w:val="24"/>
        </w:rPr>
      </w:pPr>
      <w:bookmarkStart w:id="3" w:name="_Hlk116897511"/>
      <w:r>
        <w:rPr>
          <w:sz w:val="24"/>
          <w:szCs w:val="24"/>
        </w:rPr>
        <w:t>PRS/SRS bandwidth aggregation</w:t>
      </w:r>
      <w:bookmarkEnd w:id="3"/>
    </w:p>
    <w:p w:rsidR="00DB2579" w:rsidRDefault="00275F4C" w:rsidP="00DB2579">
      <w:pPr>
        <w:rPr>
          <w:lang w:val="en-US"/>
        </w:rPr>
      </w:pPr>
      <w:r>
        <w:rPr>
          <w:lang w:val="en-US"/>
        </w:rPr>
        <w:t xml:space="preserve">For PRS/SRS bandwidth aggregation, </w:t>
      </w:r>
      <w:r w:rsidR="00D90D8C">
        <w:rPr>
          <w:rFonts w:hint="eastAsia"/>
          <w:lang w:val="en-US"/>
        </w:rPr>
        <w:t xml:space="preserve">our understanding is that </w:t>
      </w:r>
      <w:r>
        <w:rPr>
          <w:lang w:val="en-US"/>
        </w:rPr>
        <w:t>the RF im</w:t>
      </w:r>
      <w:r>
        <w:rPr>
          <w:rFonts w:hint="eastAsia"/>
          <w:lang w:val="en-US"/>
        </w:rPr>
        <w:t xml:space="preserve">plementation </w:t>
      </w:r>
      <w:r>
        <w:rPr>
          <w:lang w:val="en-US"/>
        </w:rPr>
        <w:t>may have</w:t>
      </w:r>
      <w:r>
        <w:rPr>
          <w:rFonts w:hint="eastAsia"/>
          <w:lang w:val="en-US"/>
        </w:rPr>
        <w:t xml:space="preserve"> impact to the RRM measurement </w:t>
      </w:r>
      <w:r>
        <w:rPr>
          <w:lang w:val="en-US"/>
        </w:rPr>
        <w:t>performance but it can be discussed together in RRM discussion. No dedicated or separate RF impairment modelling d</w:t>
      </w:r>
      <w:r w:rsidR="0048728E">
        <w:rPr>
          <w:lang w:val="en-US"/>
        </w:rPr>
        <w:t>iscussion is needed unless it’s triggered by RAN1 LS.</w:t>
      </w:r>
    </w:p>
    <w:p w:rsidR="00275F4C" w:rsidRPr="00275F4C" w:rsidRDefault="0048728E" w:rsidP="00DB2579">
      <w:pPr>
        <w:rPr>
          <w:b/>
        </w:rPr>
      </w:pPr>
      <w:r>
        <w:rPr>
          <w:b/>
          <w:lang w:val="en-US"/>
        </w:rPr>
        <w:t>Proposal</w:t>
      </w:r>
      <w:r w:rsidR="00275F4C" w:rsidRPr="00275F4C">
        <w:rPr>
          <w:b/>
          <w:lang w:val="en-US"/>
        </w:rPr>
        <w:t xml:space="preserve"> 1: No dedicated or separate</w:t>
      </w:r>
      <w:r w:rsidR="00275F4C" w:rsidRPr="00275F4C">
        <w:rPr>
          <w:b/>
        </w:rPr>
        <w:t xml:space="preserve"> RF impairment modelling discussion is needed in WI phase for the solutions based on PRS/SRS bandwidth aggregation</w:t>
      </w:r>
      <w:r>
        <w:rPr>
          <w:b/>
        </w:rPr>
        <w:t xml:space="preserve"> unless it’s triggered by RAN1 LS.</w:t>
      </w:r>
    </w:p>
    <w:p w:rsidR="00275F4C" w:rsidRDefault="00275F4C" w:rsidP="00DB2579">
      <w:r>
        <w:t>For the UE RF requirement, our understanding is that no new UE RF requirement is needed because the positioning performance i</w:t>
      </w:r>
      <w:r w:rsidR="00D90D8C">
        <w:t>s not a separate RF performance</w:t>
      </w:r>
      <w:r w:rsidR="00D90D8C">
        <w:rPr>
          <w:rFonts w:hint="eastAsia"/>
        </w:rPr>
        <w:t xml:space="preserve">. </w:t>
      </w:r>
      <w:r w:rsidR="00D90D8C">
        <w:t>Actually</w:t>
      </w:r>
      <w:r w:rsidR="00D90D8C">
        <w:rPr>
          <w:rFonts w:hint="eastAsia"/>
        </w:rPr>
        <w:t xml:space="preserve"> </w:t>
      </w:r>
      <w:r>
        <w:t xml:space="preserve">RRM performance includes the related RF performance. So we have the following </w:t>
      </w:r>
      <w:r w:rsidR="00D90D8C">
        <w:rPr>
          <w:rFonts w:hint="eastAsia"/>
        </w:rPr>
        <w:t>proposal</w:t>
      </w:r>
      <w:r>
        <w:t>.</w:t>
      </w:r>
    </w:p>
    <w:p w:rsidR="00275F4C" w:rsidRPr="00275F4C" w:rsidRDefault="0048728E" w:rsidP="00DB2579">
      <w:pPr>
        <w:rPr>
          <w:b/>
        </w:rPr>
      </w:pPr>
      <w:r>
        <w:rPr>
          <w:b/>
          <w:lang w:val="en-US"/>
        </w:rPr>
        <w:t>Proposal</w:t>
      </w:r>
      <w:r w:rsidRPr="00275F4C">
        <w:rPr>
          <w:b/>
          <w:lang w:val="en-US"/>
        </w:rPr>
        <w:t xml:space="preserve"> </w:t>
      </w:r>
      <w:r w:rsidR="00275F4C" w:rsidRPr="00275F4C">
        <w:rPr>
          <w:b/>
          <w:lang w:val="en-US"/>
        </w:rPr>
        <w:t xml:space="preserve">2: </w:t>
      </w:r>
      <w:r w:rsidR="00275F4C" w:rsidRPr="00275F4C">
        <w:rPr>
          <w:b/>
        </w:rPr>
        <w:t>No new UE RF requirement is needed for the solutions based on PRS / SRS bandwidth aggregation.</w:t>
      </w:r>
    </w:p>
    <w:p w:rsidR="00DB2579" w:rsidRDefault="00DB2579" w:rsidP="00DB2579">
      <w:pPr>
        <w:pStyle w:val="2"/>
        <w:numPr>
          <w:ilvl w:val="1"/>
          <w:numId w:val="4"/>
        </w:numPr>
        <w:rPr>
          <w:sz w:val="24"/>
          <w:szCs w:val="24"/>
        </w:rPr>
      </w:pPr>
      <w:r>
        <w:rPr>
          <w:sz w:val="24"/>
          <w:szCs w:val="24"/>
        </w:rPr>
        <w:t>Carrier phase positioning</w:t>
      </w:r>
    </w:p>
    <w:p w:rsidR="00DB2579" w:rsidRDefault="00275F4C" w:rsidP="00DB2579">
      <w:pPr>
        <w:rPr>
          <w:lang w:val="en-US"/>
        </w:rPr>
      </w:pPr>
      <w:r>
        <w:rPr>
          <w:lang w:val="en-US"/>
        </w:rPr>
        <w:t xml:space="preserve">With the similar reason in 2.1, we have the following two </w:t>
      </w:r>
      <w:r w:rsidR="0048728E">
        <w:rPr>
          <w:lang w:val="en-US"/>
        </w:rPr>
        <w:t>proposal</w:t>
      </w:r>
      <w:r>
        <w:rPr>
          <w:lang w:val="en-US"/>
        </w:rPr>
        <w:t>s for the issues related to carrier phase positioning.</w:t>
      </w:r>
    </w:p>
    <w:p w:rsidR="00275F4C" w:rsidRPr="00275F4C" w:rsidRDefault="0048728E" w:rsidP="00275F4C">
      <w:pPr>
        <w:rPr>
          <w:b/>
        </w:rPr>
      </w:pPr>
      <w:r>
        <w:rPr>
          <w:b/>
          <w:lang w:val="en-US"/>
        </w:rPr>
        <w:t>Proposal</w:t>
      </w:r>
      <w:r w:rsidRPr="00275F4C">
        <w:rPr>
          <w:b/>
          <w:lang w:val="en-US"/>
        </w:rPr>
        <w:t xml:space="preserve"> </w:t>
      </w:r>
      <w:r w:rsidR="00275F4C" w:rsidRPr="00275F4C">
        <w:rPr>
          <w:b/>
          <w:lang w:val="en-US"/>
        </w:rPr>
        <w:t>3: No dedicated or separate</w:t>
      </w:r>
      <w:r w:rsidR="00275F4C" w:rsidRPr="00275F4C">
        <w:rPr>
          <w:b/>
        </w:rPr>
        <w:t xml:space="preserve"> RF impairment modelling discussion is needed in WI phase for the solutions based on </w:t>
      </w:r>
      <w:r w:rsidR="00275F4C" w:rsidRPr="00275F4C">
        <w:rPr>
          <w:b/>
          <w:lang w:val="en-US"/>
        </w:rPr>
        <w:t>carrier phase positioning</w:t>
      </w:r>
      <w:r>
        <w:rPr>
          <w:b/>
        </w:rPr>
        <w:t xml:space="preserve"> unless it’s triggered by RAN1 LS.</w:t>
      </w:r>
    </w:p>
    <w:p w:rsidR="00275F4C" w:rsidRPr="00275F4C" w:rsidRDefault="0048728E" w:rsidP="00DB2579">
      <w:r>
        <w:rPr>
          <w:b/>
          <w:lang w:val="en-US"/>
        </w:rPr>
        <w:t>Proposal</w:t>
      </w:r>
      <w:r w:rsidRPr="00275F4C">
        <w:rPr>
          <w:b/>
          <w:lang w:val="en-US"/>
        </w:rPr>
        <w:t xml:space="preserve"> </w:t>
      </w:r>
      <w:r w:rsidR="00275F4C" w:rsidRPr="00275F4C">
        <w:rPr>
          <w:b/>
          <w:lang w:val="en-US"/>
        </w:rPr>
        <w:t xml:space="preserve">4: </w:t>
      </w:r>
      <w:r w:rsidR="00275F4C" w:rsidRPr="00275F4C">
        <w:rPr>
          <w:b/>
        </w:rPr>
        <w:t xml:space="preserve">No new UE RF requirement is needed for the solutions based on </w:t>
      </w:r>
      <w:r w:rsidR="00275F4C" w:rsidRPr="00275F4C">
        <w:rPr>
          <w:b/>
          <w:lang w:val="en-US"/>
        </w:rPr>
        <w:t>carrier phase positioning</w:t>
      </w:r>
      <w:r w:rsidR="00275F4C" w:rsidRPr="00275F4C">
        <w:rPr>
          <w:b/>
        </w:rPr>
        <w:t>.</w:t>
      </w:r>
    </w:p>
    <w:p w:rsidR="00DB2579" w:rsidRDefault="00DB2579" w:rsidP="00DB2579">
      <w:pPr>
        <w:pStyle w:val="2"/>
        <w:numPr>
          <w:ilvl w:val="1"/>
          <w:numId w:val="4"/>
        </w:numPr>
        <w:rPr>
          <w:sz w:val="24"/>
          <w:szCs w:val="24"/>
        </w:rPr>
      </w:pPr>
      <w:r>
        <w:rPr>
          <w:sz w:val="24"/>
          <w:szCs w:val="24"/>
        </w:rPr>
        <w:t>RedCap UE positioning</w:t>
      </w:r>
    </w:p>
    <w:p w:rsidR="002B1D99" w:rsidRDefault="0048728E" w:rsidP="004946C0">
      <w:pPr>
        <w:rPr>
          <w:lang w:val="en-US"/>
        </w:rPr>
      </w:pPr>
      <w:r>
        <w:rPr>
          <w:lang w:val="en-US"/>
        </w:rPr>
        <w:t xml:space="preserve">For the RF impact discussion of </w:t>
      </w:r>
      <w:r w:rsidR="003F0975">
        <w:rPr>
          <w:lang w:val="en-US"/>
        </w:rPr>
        <w:t xml:space="preserve">RedCap UE frequency hopping, LS [2] has been sent from RAN1 to ask the </w:t>
      </w:r>
      <w:r w:rsidR="004946C0">
        <w:rPr>
          <w:rFonts w:cs="Arial"/>
          <w:bCs/>
          <w:sz w:val="22"/>
          <w:lang w:eastAsia="en-GB"/>
        </w:rPr>
        <w:t xml:space="preserve">switching time between </w:t>
      </w:r>
      <w:r w:rsidR="004946C0">
        <w:rPr>
          <w:bCs/>
          <w:iCs/>
          <w:lang w:val="en-US" w:eastAsia="ja-JP"/>
        </w:rPr>
        <w:t xml:space="preserve">UL SRS Tx and DL PRS Rx frequency hopping. </w:t>
      </w:r>
      <w:r w:rsidR="002B1D99">
        <w:rPr>
          <w:rFonts w:hint="eastAsia"/>
          <w:bCs/>
          <w:iCs/>
          <w:lang w:val="en-US"/>
        </w:rPr>
        <w:t>The question is related to both Tx and Rx frequency hopping. For Tx SRS hopping, the capability can refer some previous agreements about SRS hopping. For Rx frequency hopping, the capability can also refer some previous discussion such as V2X Rx operation. The difference for current scenario is that it</w:t>
      </w:r>
      <w:r w:rsidR="002B1D99">
        <w:rPr>
          <w:bCs/>
          <w:iCs/>
          <w:lang w:val="en-US"/>
        </w:rPr>
        <w:t>’</w:t>
      </w:r>
      <w:r w:rsidR="002B1D99">
        <w:rPr>
          <w:rFonts w:hint="eastAsia"/>
          <w:bCs/>
          <w:iCs/>
          <w:lang w:val="en-US"/>
        </w:rPr>
        <w:t xml:space="preserve">s less complicated </w:t>
      </w:r>
      <w:r w:rsidR="00D90D8C">
        <w:rPr>
          <w:rFonts w:hint="eastAsia"/>
          <w:bCs/>
          <w:iCs/>
          <w:lang w:val="en-US"/>
        </w:rPr>
        <w:t>compared with</w:t>
      </w:r>
      <w:r w:rsidR="002B1D99">
        <w:rPr>
          <w:rFonts w:hint="eastAsia"/>
          <w:bCs/>
          <w:iCs/>
          <w:lang w:val="en-US"/>
        </w:rPr>
        <w:t xml:space="preserve"> the </w:t>
      </w:r>
      <w:r w:rsidR="002B1D99">
        <w:rPr>
          <w:bCs/>
          <w:iCs/>
          <w:lang w:val="en-US"/>
        </w:rPr>
        <w:t>scenarios</w:t>
      </w:r>
      <w:r w:rsidR="002B1D99">
        <w:rPr>
          <w:rFonts w:hint="eastAsia"/>
          <w:bCs/>
          <w:iCs/>
          <w:lang w:val="en-US"/>
        </w:rPr>
        <w:t xml:space="preserve"> in the discussion before. In the LS [2], it</w:t>
      </w:r>
      <w:r w:rsidR="002B1D99">
        <w:rPr>
          <w:bCs/>
          <w:iCs/>
          <w:lang w:val="en-US"/>
        </w:rPr>
        <w:t>’</w:t>
      </w:r>
      <w:r w:rsidR="002B1D99">
        <w:rPr>
          <w:rFonts w:hint="eastAsia"/>
          <w:bCs/>
          <w:iCs/>
          <w:lang w:val="en-US"/>
        </w:rPr>
        <w:t>s</w:t>
      </w:r>
      <w:r w:rsidR="002B1D99" w:rsidRPr="00D90D8C">
        <w:rPr>
          <w:rFonts w:hint="eastAsia"/>
          <w:bCs/>
          <w:iCs/>
          <w:lang w:val="en-US"/>
        </w:rPr>
        <w:t xml:space="preserve"> clarified that </w:t>
      </w:r>
      <w:r w:rsidR="002B1D99" w:rsidRPr="00D90D8C">
        <w:rPr>
          <w:bCs/>
          <w:iCs/>
          <w:lang w:val="en-US"/>
        </w:rPr>
        <w:t>“</w:t>
      </w:r>
      <w:r w:rsidR="004946C0" w:rsidRPr="00D90D8C">
        <w:rPr>
          <w:lang w:val="en-US"/>
        </w:rPr>
        <w:t>at least when numerology and bandwidth for each hop can be the same, and the Tx/Rx antennas used in all hops can be the same.</w:t>
      </w:r>
      <w:r w:rsidR="002B1D99">
        <w:rPr>
          <w:lang w:val="en-US"/>
        </w:rPr>
        <w:t>”</w:t>
      </w:r>
      <w:r w:rsidR="002B1D99">
        <w:rPr>
          <w:rFonts w:hint="eastAsia"/>
          <w:lang w:val="en-US"/>
        </w:rPr>
        <w:t xml:space="preserve"> Furthermore, according to RAN1 discussion, RedCap UE frequency hopping operation is in the same single carrier and the TRx communication is with the same BS.</w:t>
      </w:r>
      <w:r w:rsidR="00D90D8C">
        <w:rPr>
          <w:rFonts w:hint="eastAsia"/>
          <w:lang w:val="en-US"/>
        </w:rPr>
        <w:t xml:space="preserve"> So we have the following observations.</w:t>
      </w:r>
    </w:p>
    <w:p w:rsidR="002B1D99" w:rsidRPr="002B1D99" w:rsidRDefault="002B1D99" w:rsidP="004946C0">
      <w:pPr>
        <w:rPr>
          <w:b/>
          <w:lang w:val="en-US"/>
        </w:rPr>
      </w:pPr>
      <w:r w:rsidRPr="002B1D99">
        <w:rPr>
          <w:rFonts w:hint="eastAsia"/>
          <w:b/>
          <w:lang w:val="en-US"/>
        </w:rPr>
        <w:t xml:space="preserve">Observation </w:t>
      </w:r>
      <w:r>
        <w:rPr>
          <w:rFonts w:hint="eastAsia"/>
          <w:b/>
          <w:lang w:val="en-US"/>
        </w:rPr>
        <w:t>1</w:t>
      </w:r>
      <w:r w:rsidRPr="002B1D99">
        <w:rPr>
          <w:rFonts w:hint="eastAsia"/>
          <w:b/>
          <w:lang w:val="en-US"/>
        </w:rPr>
        <w:t>: RedCap UE positioning scenario assumption is summarized as following</w:t>
      </w:r>
      <w:r w:rsidR="00D90D8C">
        <w:rPr>
          <w:rFonts w:hint="eastAsia"/>
          <w:b/>
          <w:lang w:val="en-US"/>
        </w:rPr>
        <w:t xml:space="preserve"> from UE RF aspect</w:t>
      </w:r>
      <w:r w:rsidRPr="002B1D99">
        <w:rPr>
          <w:rFonts w:hint="eastAsia"/>
          <w:b/>
          <w:lang w:val="en-US"/>
        </w:rPr>
        <w:t>,</w:t>
      </w:r>
    </w:p>
    <w:p w:rsidR="002B1D99" w:rsidRPr="002B1D99" w:rsidRDefault="002B1D99" w:rsidP="002B1D99">
      <w:pPr>
        <w:pStyle w:val="afa"/>
        <w:numPr>
          <w:ilvl w:val="0"/>
          <w:numId w:val="48"/>
        </w:numPr>
        <w:ind w:firstLineChars="0"/>
        <w:rPr>
          <w:b/>
          <w:lang w:val="en-US"/>
        </w:rPr>
      </w:pPr>
      <w:r w:rsidRPr="002B1D99">
        <w:rPr>
          <w:rFonts w:hint="eastAsia"/>
          <w:b/>
          <w:lang w:val="en-US"/>
        </w:rPr>
        <w:lastRenderedPageBreak/>
        <w:t>The frequency hopping is limited in the same single carrier.</w:t>
      </w:r>
    </w:p>
    <w:p w:rsidR="002B1D99" w:rsidRPr="002B1D99" w:rsidRDefault="002B1D99" w:rsidP="002B1D99">
      <w:pPr>
        <w:pStyle w:val="afa"/>
        <w:numPr>
          <w:ilvl w:val="0"/>
          <w:numId w:val="48"/>
        </w:numPr>
        <w:ind w:firstLineChars="0"/>
        <w:rPr>
          <w:b/>
          <w:lang w:val="en-US"/>
        </w:rPr>
      </w:pPr>
      <w:r w:rsidRPr="002B1D99">
        <w:rPr>
          <w:rFonts w:hint="eastAsia"/>
          <w:b/>
          <w:lang w:val="en-US"/>
        </w:rPr>
        <w:t>The frequency hopping is limited in the TRx communication with the same BS.</w:t>
      </w:r>
    </w:p>
    <w:p w:rsidR="002B1D99" w:rsidRPr="002B1D99" w:rsidRDefault="002B1D99" w:rsidP="002B1D99">
      <w:pPr>
        <w:pStyle w:val="afa"/>
        <w:numPr>
          <w:ilvl w:val="0"/>
          <w:numId w:val="48"/>
        </w:numPr>
        <w:ind w:firstLineChars="0"/>
        <w:rPr>
          <w:b/>
          <w:lang w:val="en-US"/>
        </w:rPr>
      </w:pPr>
      <w:r w:rsidRPr="002B1D99">
        <w:rPr>
          <w:rFonts w:hint="eastAsia"/>
          <w:b/>
          <w:lang w:val="en-US"/>
        </w:rPr>
        <w:t xml:space="preserve">The </w:t>
      </w:r>
      <w:r w:rsidRPr="002B1D99">
        <w:rPr>
          <w:b/>
          <w:lang w:val="en-US"/>
        </w:rPr>
        <w:t xml:space="preserve">numerology and bandwidth for each hop </w:t>
      </w:r>
      <w:r w:rsidRPr="002B1D99">
        <w:rPr>
          <w:rFonts w:hint="eastAsia"/>
          <w:b/>
          <w:lang w:val="en-US"/>
        </w:rPr>
        <w:t>is</w:t>
      </w:r>
      <w:r w:rsidRPr="002B1D99">
        <w:rPr>
          <w:b/>
          <w:lang w:val="en-US"/>
        </w:rPr>
        <w:t xml:space="preserve"> the same</w:t>
      </w:r>
      <w:r w:rsidRPr="002B1D99">
        <w:rPr>
          <w:rFonts w:hint="eastAsia"/>
          <w:b/>
          <w:lang w:val="en-US"/>
        </w:rPr>
        <w:t>.</w:t>
      </w:r>
    </w:p>
    <w:p w:rsidR="002B1D99" w:rsidRPr="002B1D99" w:rsidRDefault="002B1D99" w:rsidP="002B1D99">
      <w:pPr>
        <w:pStyle w:val="afa"/>
        <w:numPr>
          <w:ilvl w:val="0"/>
          <w:numId w:val="48"/>
        </w:numPr>
        <w:ind w:firstLineChars="0"/>
        <w:rPr>
          <w:b/>
          <w:lang w:val="en-US"/>
        </w:rPr>
      </w:pPr>
      <w:r w:rsidRPr="002B1D99">
        <w:rPr>
          <w:rFonts w:hint="eastAsia"/>
          <w:b/>
          <w:lang w:val="en-US"/>
        </w:rPr>
        <w:t>T</w:t>
      </w:r>
      <w:r w:rsidRPr="002B1D99">
        <w:rPr>
          <w:b/>
          <w:lang w:val="en-US"/>
        </w:rPr>
        <w:t xml:space="preserve">he Tx/Rx antennas used in all hops </w:t>
      </w:r>
      <w:r w:rsidR="00627BAF">
        <w:rPr>
          <w:b/>
          <w:lang w:val="en-US"/>
        </w:rPr>
        <w:t>are</w:t>
      </w:r>
      <w:r w:rsidRPr="002B1D99">
        <w:rPr>
          <w:b/>
          <w:lang w:val="en-US"/>
        </w:rPr>
        <w:t xml:space="preserve"> the same</w:t>
      </w:r>
      <w:r w:rsidRPr="002B1D99">
        <w:rPr>
          <w:rFonts w:hint="eastAsia"/>
          <w:b/>
          <w:lang w:val="en-US"/>
        </w:rPr>
        <w:t>.</w:t>
      </w:r>
    </w:p>
    <w:p w:rsidR="002B1D99" w:rsidRDefault="002B1D99" w:rsidP="002B1D99">
      <w:pPr>
        <w:rPr>
          <w:sz w:val="22"/>
        </w:rPr>
      </w:pPr>
      <w:r>
        <w:rPr>
          <w:rFonts w:hint="eastAsia"/>
        </w:rPr>
        <w:t>Based on the above assumption, there</w:t>
      </w:r>
      <w:r>
        <w:t>’</w:t>
      </w:r>
      <w:r>
        <w:rPr>
          <w:rFonts w:hint="eastAsia"/>
        </w:rPr>
        <w:t xml:space="preserve">s no band </w:t>
      </w:r>
      <w:r>
        <w:t>switch</w:t>
      </w:r>
      <w:r>
        <w:rPr>
          <w:rFonts w:hint="eastAsia"/>
        </w:rPr>
        <w:t xml:space="preserve"> and it can be assumed </w:t>
      </w:r>
      <w:r w:rsidR="00D90D8C">
        <w:rPr>
          <w:rFonts w:hint="eastAsia"/>
        </w:rPr>
        <w:t xml:space="preserve">that </w:t>
      </w:r>
      <w:r>
        <w:rPr>
          <w:rFonts w:hint="eastAsia"/>
        </w:rPr>
        <w:t xml:space="preserve">Tx power is not changed much. </w:t>
      </w:r>
      <w:r w:rsidR="00D90D8C">
        <w:rPr>
          <w:rFonts w:hint="eastAsia"/>
        </w:rPr>
        <w:t>Because t</w:t>
      </w:r>
      <w:r>
        <w:rPr>
          <w:rFonts w:hint="eastAsia"/>
        </w:rPr>
        <w:t xml:space="preserve">he numerology and bandwidth are the same, so the same RF chain and the same Tx configuration, such as filter, DAC, PA gain, etc, can be reused. </w:t>
      </w:r>
      <w:r w:rsidR="00D90D8C">
        <w:rPr>
          <w:rFonts w:hint="eastAsia"/>
        </w:rPr>
        <w:t>There</w:t>
      </w:r>
      <w:r w:rsidR="00D90D8C">
        <w:t>’</w:t>
      </w:r>
      <w:r w:rsidR="00D90D8C">
        <w:rPr>
          <w:rFonts w:hint="eastAsia"/>
        </w:rPr>
        <w:t xml:space="preserve">s </w:t>
      </w:r>
      <w:r>
        <w:rPr>
          <w:rFonts w:hint="eastAsia"/>
        </w:rPr>
        <w:t xml:space="preserve">only </w:t>
      </w:r>
      <w:r w:rsidR="00D90D8C">
        <w:rPr>
          <w:rFonts w:hint="eastAsia"/>
        </w:rPr>
        <w:t xml:space="preserve">one </w:t>
      </w:r>
      <w:r>
        <w:rPr>
          <w:rFonts w:hint="eastAsia"/>
        </w:rPr>
        <w:t xml:space="preserve">aspect </w:t>
      </w:r>
      <w:r w:rsidR="00D90D8C">
        <w:rPr>
          <w:rFonts w:hint="eastAsia"/>
        </w:rPr>
        <w:t xml:space="preserve">which needs to be </w:t>
      </w:r>
      <w:r>
        <w:rPr>
          <w:rFonts w:hint="eastAsia"/>
        </w:rPr>
        <w:t xml:space="preserve">taken into </w:t>
      </w:r>
      <w:r>
        <w:t>account</w:t>
      </w:r>
      <w:r>
        <w:rPr>
          <w:rFonts w:hint="eastAsia"/>
        </w:rPr>
        <w:t xml:space="preserve">, </w:t>
      </w:r>
      <w:r w:rsidR="00D90D8C">
        <w:rPr>
          <w:rFonts w:hint="eastAsia"/>
        </w:rPr>
        <w:t>i.e.</w:t>
      </w:r>
      <w:r>
        <w:rPr>
          <w:rFonts w:hint="eastAsia"/>
        </w:rPr>
        <w:t xml:space="preserve"> the LO retuning time for </w:t>
      </w:r>
      <w:r>
        <w:t>the</w:t>
      </w:r>
      <w:r>
        <w:rPr>
          <w:rFonts w:hint="eastAsia"/>
        </w:rPr>
        <w:t xml:space="preserve"> center </w:t>
      </w:r>
      <w:r>
        <w:t>frequency</w:t>
      </w:r>
      <w:r>
        <w:rPr>
          <w:rFonts w:hint="eastAsia"/>
        </w:rPr>
        <w:t xml:space="preserve"> for RedCap UE. </w:t>
      </w:r>
      <w:r w:rsidR="00D90D8C">
        <w:rPr>
          <w:rFonts w:hint="eastAsia"/>
        </w:rPr>
        <w:t>T</w:t>
      </w:r>
      <w:r>
        <w:rPr>
          <w:rFonts w:hint="eastAsia"/>
        </w:rPr>
        <w:t xml:space="preserve">he typical LO retuning time is 100~200 us according to the previous discussion. In the LS </w:t>
      </w:r>
      <w:r>
        <w:rPr>
          <w:sz w:val="22"/>
        </w:rPr>
        <w:t>R4-2210604</w:t>
      </w:r>
      <w:r>
        <w:rPr>
          <w:rFonts w:hint="eastAsia"/>
          <w:sz w:val="22"/>
        </w:rPr>
        <w:t xml:space="preserve">, </w:t>
      </w:r>
      <w:r w:rsidR="00627BAF">
        <w:rPr>
          <w:rFonts w:hint="eastAsia"/>
          <w:sz w:val="22"/>
        </w:rPr>
        <w:t xml:space="preserve">the following capability candidates were replied to RAN1 for the </w:t>
      </w:r>
      <w:r w:rsidR="00627BAF" w:rsidRPr="00627BAF">
        <w:rPr>
          <w:sz w:val="22"/>
        </w:rPr>
        <w:t>switching time for SRS transmission outside initial UL BWP in RRC_INACTIVE</w:t>
      </w:r>
    </w:p>
    <w:p w:rsidR="00627BAF" w:rsidRPr="00627BAF" w:rsidRDefault="00627BAF" w:rsidP="00627BAF">
      <w:pPr>
        <w:pStyle w:val="afa"/>
        <w:numPr>
          <w:ilvl w:val="0"/>
          <w:numId w:val="48"/>
        </w:numPr>
        <w:ind w:firstLineChars="0"/>
        <w:rPr>
          <w:lang w:val="en-US"/>
        </w:rPr>
      </w:pPr>
      <w:r w:rsidRPr="00627BAF">
        <w:rPr>
          <w:lang w:val="en-US"/>
        </w:rPr>
        <w:t>{100us, 140us, 200us, 300us, 500us}</w:t>
      </w:r>
    </w:p>
    <w:p w:rsidR="00627BAF" w:rsidRDefault="00627BAF" w:rsidP="002B1D99">
      <w:r>
        <w:rPr>
          <w:rFonts w:hint="eastAsia"/>
        </w:rPr>
        <w:t xml:space="preserve">The 300us and 500us are for the scenarios that are more complicated, for example different bands, different Tx components parameters configuration. So these two </w:t>
      </w:r>
      <w:r>
        <w:t>capabilities</w:t>
      </w:r>
      <w:r>
        <w:rPr>
          <w:rFonts w:hint="eastAsia"/>
        </w:rPr>
        <w:t xml:space="preserve"> can be removed for current RedCap UE </w:t>
      </w:r>
      <w:r>
        <w:t>positioning</w:t>
      </w:r>
      <w:r>
        <w:rPr>
          <w:rFonts w:hint="eastAsia"/>
        </w:rPr>
        <w:t xml:space="preserve"> frequency hopping discussion. Then we have the </w:t>
      </w:r>
      <w:r>
        <w:t>following</w:t>
      </w:r>
      <w:r>
        <w:rPr>
          <w:rFonts w:hint="eastAsia"/>
        </w:rPr>
        <w:t xml:space="preserve"> proposal,</w:t>
      </w:r>
    </w:p>
    <w:p w:rsidR="00627BAF" w:rsidRPr="00627BAF" w:rsidRDefault="00627BAF" w:rsidP="002B1D99">
      <w:pPr>
        <w:rPr>
          <w:b/>
        </w:rPr>
      </w:pPr>
      <w:r w:rsidRPr="00627BAF">
        <w:rPr>
          <w:rFonts w:hint="eastAsia"/>
          <w:b/>
        </w:rPr>
        <w:t xml:space="preserve">Proposal </w:t>
      </w:r>
      <w:r>
        <w:rPr>
          <w:b/>
        </w:rPr>
        <w:t>5</w:t>
      </w:r>
      <w:r w:rsidRPr="00627BAF">
        <w:rPr>
          <w:rFonts w:hint="eastAsia"/>
          <w:b/>
        </w:rPr>
        <w:t xml:space="preserve">: The following candidate values can be used for RedCap UE UL SRS </w:t>
      </w:r>
      <w:r>
        <w:rPr>
          <w:b/>
        </w:rPr>
        <w:t xml:space="preserve">Tx </w:t>
      </w:r>
      <w:r w:rsidRPr="00627BAF">
        <w:rPr>
          <w:rFonts w:hint="eastAsia"/>
          <w:b/>
        </w:rPr>
        <w:t>frequency hopping</w:t>
      </w:r>
      <w:r>
        <w:rPr>
          <w:b/>
        </w:rPr>
        <w:t xml:space="preserve"> time capability</w:t>
      </w:r>
      <w:r w:rsidRPr="00627BAF">
        <w:rPr>
          <w:rFonts w:hint="eastAsia"/>
          <w:b/>
        </w:rPr>
        <w:t>,</w:t>
      </w:r>
    </w:p>
    <w:p w:rsidR="00627BAF" w:rsidRPr="00627BAF" w:rsidRDefault="00627BAF" w:rsidP="00627BAF">
      <w:pPr>
        <w:pStyle w:val="afa"/>
        <w:numPr>
          <w:ilvl w:val="0"/>
          <w:numId w:val="48"/>
        </w:numPr>
        <w:ind w:firstLineChars="0"/>
        <w:rPr>
          <w:b/>
          <w:lang w:val="en-US"/>
        </w:rPr>
      </w:pPr>
      <w:r w:rsidRPr="00627BAF">
        <w:rPr>
          <w:b/>
          <w:lang w:val="en-US"/>
        </w:rPr>
        <w:t>{100us, 140us, 200us</w:t>
      </w:r>
      <w:r w:rsidRPr="00627BAF">
        <w:rPr>
          <w:rFonts w:hint="eastAsia"/>
          <w:b/>
          <w:lang w:val="en-US"/>
        </w:rPr>
        <w:t>}</w:t>
      </w:r>
    </w:p>
    <w:p w:rsidR="004946C0" w:rsidRDefault="00627BAF" w:rsidP="00DB2579">
      <w:pPr>
        <w:rPr>
          <w:bCs/>
          <w:iCs/>
          <w:lang w:val="en-US" w:eastAsia="ja-JP"/>
        </w:rPr>
      </w:pPr>
      <w:r>
        <w:rPr>
          <w:rFonts w:hint="eastAsia"/>
        </w:rPr>
        <w:t xml:space="preserve">For </w:t>
      </w:r>
      <w:r>
        <w:rPr>
          <w:bCs/>
          <w:iCs/>
          <w:lang w:val="en-US" w:eastAsia="ja-JP"/>
        </w:rPr>
        <w:t xml:space="preserve">DL PRS Rx frequency hopping, using the same assumption in observation 1, </w:t>
      </w:r>
      <w:r w:rsidR="00D90D8C">
        <w:rPr>
          <w:rFonts w:hint="eastAsia"/>
          <w:bCs/>
          <w:iCs/>
          <w:lang w:val="en-US"/>
        </w:rPr>
        <w:t>the analysis is similar</w:t>
      </w:r>
      <w:r>
        <w:rPr>
          <w:bCs/>
          <w:iCs/>
          <w:lang w:val="en-US" w:eastAsia="ja-JP"/>
        </w:rPr>
        <w:t>. For Rx frequency hopping, usually AGC</w:t>
      </w:r>
      <w:r w:rsidR="005948DB">
        <w:rPr>
          <w:bCs/>
          <w:iCs/>
          <w:lang w:val="en-US" w:eastAsia="ja-JP"/>
        </w:rPr>
        <w:t xml:space="preserve"> [4]</w:t>
      </w:r>
      <w:r>
        <w:rPr>
          <w:bCs/>
          <w:iCs/>
          <w:lang w:val="en-US" w:eastAsia="ja-JP"/>
        </w:rPr>
        <w:t xml:space="preserve"> is considered. In current </w:t>
      </w:r>
      <w:r w:rsidR="00D90D8C">
        <w:rPr>
          <w:rFonts w:hint="eastAsia"/>
          <w:bCs/>
          <w:iCs/>
          <w:lang w:val="en-US"/>
        </w:rPr>
        <w:t>scenario</w:t>
      </w:r>
      <w:r>
        <w:rPr>
          <w:bCs/>
          <w:iCs/>
          <w:lang w:val="en-US" w:eastAsia="ja-JP"/>
        </w:rPr>
        <w:t>, because the</w:t>
      </w:r>
      <w:r w:rsidR="005948DB">
        <w:rPr>
          <w:bCs/>
          <w:iCs/>
          <w:lang w:val="en-US" w:eastAsia="ja-JP"/>
        </w:rPr>
        <w:t xml:space="preserve"> Rx</w:t>
      </w:r>
      <w:r>
        <w:rPr>
          <w:bCs/>
          <w:iCs/>
          <w:lang w:val="en-US" w:eastAsia="ja-JP"/>
        </w:rPr>
        <w:t xml:space="preserve"> BW is not changed and the Rx power is not assumed to be changed much due to the same BS transmission</w:t>
      </w:r>
      <w:r w:rsidR="00D90D8C">
        <w:rPr>
          <w:rFonts w:hint="eastAsia"/>
          <w:bCs/>
          <w:iCs/>
          <w:lang w:val="en-US"/>
        </w:rPr>
        <w:t>,</w:t>
      </w:r>
      <w:r>
        <w:rPr>
          <w:bCs/>
          <w:iCs/>
          <w:lang w:val="en-US" w:eastAsia="ja-JP"/>
        </w:rPr>
        <w:t xml:space="preserve"> no AG</w:t>
      </w:r>
      <w:r w:rsidR="00D90D8C">
        <w:rPr>
          <w:bCs/>
          <w:iCs/>
          <w:lang w:val="en-US" w:eastAsia="ja-JP"/>
        </w:rPr>
        <w:t xml:space="preserve">C operation is needed. </w:t>
      </w:r>
      <w:r w:rsidR="00D90D8C">
        <w:rPr>
          <w:rFonts w:hint="eastAsia"/>
          <w:bCs/>
          <w:iCs/>
          <w:lang w:val="en-US"/>
        </w:rPr>
        <w:t>So only the</w:t>
      </w:r>
      <w:r>
        <w:rPr>
          <w:bCs/>
          <w:iCs/>
          <w:lang w:val="en-US" w:eastAsia="ja-JP"/>
        </w:rPr>
        <w:t xml:space="preserve"> LO retuning time</w:t>
      </w:r>
      <w:r w:rsidR="00D90D8C">
        <w:rPr>
          <w:rFonts w:hint="eastAsia"/>
          <w:bCs/>
          <w:iCs/>
          <w:lang w:val="en-US"/>
        </w:rPr>
        <w:t xml:space="preserve"> needs to be considdered</w:t>
      </w:r>
      <w:r>
        <w:rPr>
          <w:bCs/>
          <w:iCs/>
          <w:lang w:val="en-US" w:eastAsia="ja-JP"/>
        </w:rPr>
        <w:t>. Then the capability can be the same with Tx SRS frequency hopping.</w:t>
      </w:r>
    </w:p>
    <w:p w:rsidR="00627BAF" w:rsidRPr="00627BAF" w:rsidRDefault="00627BAF" w:rsidP="00627BAF">
      <w:pPr>
        <w:rPr>
          <w:b/>
        </w:rPr>
      </w:pPr>
      <w:r w:rsidRPr="00627BAF">
        <w:rPr>
          <w:rFonts w:hint="eastAsia"/>
          <w:b/>
        </w:rPr>
        <w:t xml:space="preserve">Proposal </w:t>
      </w:r>
      <w:r>
        <w:rPr>
          <w:b/>
        </w:rPr>
        <w:t>6</w:t>
      </w:r>
      <w:r w:rsidRPr="00627BAF">
        <w:rPr>
          <w:rFonts w:hint="eastAsia"/>
          <w:b/>
        </w:rPr>
        <w:t xml:space="preserve">: The following candidate values can be used for RedCap UE </w:t>
      </w:r>
      <w:r>
        <w:rPr>
          <w:b/>
        </w:rPr>
        <w:t>DL P</w:t>
      </w:r>
      <w:r w:rsidRPr="00627BAF">
        <w:rPr>
          <w:rFonts w:hint="eastAsia"/>
          <w:b/>
        </w:rPr>
        <w:t xml:space="preserve">RS </w:t>
      </w:r>
      <w:r>
        <w:rPr>
          <w:b/>
        </w:rPr>
        <w:t xml:space="preserve">Rx </w:t>
      </w:r>
      <w:r w:rsidRPr="00627BAF">
        <w:rPr>
          <w:rFonts w:hint="eastAsia"/>
          <w:b/>
        </w:rPr>
        <w:t>frequency hopping</w:t>
      </w:r>
      <w:r>
        <w:rPr>
          <w:b/>
        </w:rPr>
        <w:t xml:space="preserve"> time capability</w:t>
      </w:r>
      <w:r w:rsidRPr="00627BAF">
        <w:rPr>
          <w:rFonts w:hint="eastAsia"/>
          <w:b/>
        </w:rPr>
        <w:t>,</w:t>
      </w:r>
    </w:p>
    <w:p w:rsidR="00627BAF" w:rsidRPr="00627BAF" w:rsidRDefault="00627BAF" w:rsidP="00627BAF">
      <w:pPr>
        <w:pStyle w:val="afa"/>
        <w:numPr>
          <w:ilvl w:val="0"/>
          <w:numId w:val="48"/>
        </w:numPr>
        <w:ind w:firstLineChars="0"/>
        <w:rPr>
          <w:b/>
          <w:lang w:val="en-US"/>
        </w:rPr>
      </w:pPr>
      <w:r w:rsidRPr="00627BAF">
        <w:rPr>
          <w:b/>
          <w:lang w:val="en-US"/>
        </w:rPr>
        <w:t>{100us, 140us, 200us</w:t>
      </w:r>
      <w:r w:rsidRPr="00627BAF">
        <w:rPr>
          <w:rFonts w:hint="eastAsia"/>
          <w:b/>
          <w:lang w:val="en-US"/>
        </w:rPr>
        <w:t>}</w:t>
      </w:r>
    </w:p>
    <w:p w:rsidR="00275F4C" w:rsidRDefault="00627BAF" w:rsidP="00DB2579">
      <w:pPr>
        <w:rPr>
          <w:lang w:val="en-US"/>
        </w:rPr>
      </w:pPr>
      <w:r>
        <w:rPr>
          <w:lang w:val="en-US"/>
        </w:rPr>
        <w:t>A draft reply LS</w:t>
      </w:r>
      <w:r w:rsidRPr="00627BAF">
        <w:rPr>
          <w:lang w:val="en-US"/>
        </w:rPr>
        <w:t xml:space="preserve"> </w:t>
      </w:r>
      <w:r>
        <w:rPr>
          <w:lang w:val="en-US"/>
        </w:rPr>
        <w:t xml:space="preserve">for </w:t>
      </w:r>
      <w:r w:rsidRPr="00B37321">
        <w:rPr>
          <w:lang w:val="en-US"/>
        </w:rPr>
        <w:t>R1-2302127</w:t>
      </w:r>
      <w:r>
        <w:rPr>
          <w:lang w:val="en-US"/>
        </w:rPr>
        <w:t xml:space="preserve"> is provided in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2395A" w:rsidRDefault="00627BAF" w:rsidP="00E2395A">
      <w:pPr>
        <w:rPr>
          <w:lang w:val="en-US"/>
        </w:rPr>
      </w:pPr>
      <w:r>
        <w:rPr>
          <w:lang w:val="en-US"/>
        </w:rPr>
        <w:t>This contribution provides the analysis for UE RF impact for expanded and improved NR positioning. We have the following observations and proposals.</w:t>
      </w:r>
    </w:p>
    <w:p w:rsidR="00627BAF" w:rsidRDefault="00627BAF" w:rsidP="00627BAF">
      <w:pPr>
        <w:rPr>
          <w:lang w:val="en-US"/>
        </w:rPr>
      </w:pPr>
    </w:p>
    <w:p w:rsidR="00627BAF" w:rsidRPr="00627BAF" w:rsidRDefault="00627BAF" w:rsidP="00627BAF">
      <w:pPr>
        <w:rPr>
          <w:lang w:val="en-US"/>
        </w:rPr>
      </w:pPr>
      <w:r>
        <w:rPr>
          <w:lang w:val="en-US"/>
        </w:rPr>
        <w:t xml:space="preserve">For </w:t>
      </w:r>
      <w:r w:rsidRPr="00627BAF">
        <w:rPr>
          <w:lang w:val="en-US"/>
        </w:rPr>
        <w:t>PRS/SRS bandwidth aggregation</w:t>
      </w:r>
      <w:r>
        <w:rPr>
          <w:lang w:val="en-US"/>
        </w:rPr>
        <w:t xml:space="preserve">, </w:t>
      </w:r>
    </w:p>
    <w:p w:rsidR="00627BAF" w:rsidRPr="00275F4C" w:rsidRDefault="00627BAF" w:rsidP="00627BAF">
      <w:pPr>
        <w:rPr>
          <w:b/>
        </w:rPr>
      </w:pPr>
      <w:r>
        <w:rPr>
          <w:b/>
          <w:lang w:val="en-US"/>
        </w:rPr>
        <w:t>Proposal</w:t>
      </w:r>
      <w:r w:rsidRPr="00275F4C">
        <w:rPr>
          <w:b/>
          <w:lang w:val="en-US"/>
        </w:rPr>
        <w:t xml:space="preserve"> 1: No dedicated or separate</w:t>
      </w:r>
      <w:r w:rsidRPr="00275F4C">
        <w:rPr>
          <w:b/>
        </w:rPr>
        <w:t xml:space="preserve"> RF impairment modelling discussion is needed in WI phase for the solutions based on PRS/SRS bandwidth aggregation</w:t>
      </w:r>
      <w:r>
        <w:rPr>
          <w:b/>
        </w:rPr>
        <w:t xml:space="preserve"> unless it’s triggered by RAN1 LS.</w:t>
      </w:r>
    </w:p>
    <w:p w:rsidR="00627BAF" w:rsidRPr="00275F4C" w:rsidRDefault="00627BAF" w:rsidP="00627BAF">
      <w:pPr>
        <w:rPr>
          <w:b/>
        </w:rPr>
      </w:pPr>
      <w:r>
        <w:rPr>
          <w:b/>
          <w:lang w:val="en-US"/>
        </w:rPr>
        <w:t>Proposal</w:t>
      </w:r>
      <w:r w:rsidRPr="00275F4C">
        <w:rPr>
          <w:b/>
          <w:lang w:val="en-US"/>
        </w:rPr>
        <w:t xml:space="preserve"> 2: </w:t>
      </w:r>
      <w:r w:rsidRPr="00275F4C">
        <w:rPr>
          <w:b/>
        </w:rPr>
        <w:t>No new UE RF requirement is needed for the solutions based on PRS / SRS bandwidth aggregation.</w:t>
      </w:r>
    </w:p>
    <w:p w:rsidR="00627BAF" w:rsidRDefault="00627BAF" w:rsidP="00E2395A">
      <w:pPr>
        <w:rPr>
          <w:lang w:val="en-US"/>
        </w:rPr>
      </w:pPr>
    </w:p>
    <w:p w:rsidR="00627BAF" w:rsidRPr="00627BAF" w:rsidRDefault="00627BAF" w:rsidP="00627BAF">
      <w:pPr>
        <w:rPr>
          <w:lang w:val="en-US"/>
        </w:rPr>
      </w:pPr>
      <w:r>
        <w:rPr>
          <w:lang w:val="en-US"/>
        </w:rPr>
        <w:t xml:space="preserve">For </w:t>
      </w:r>
      <w:r w:rsidRPr="00627BAF">
        <w:rPr>
          <w:lang w:val="en-US"/>
        </w:rPr>
        <w:t>Carrier phase positioning</w:t>
      </w:r>
    </w:p>
    <w:p w:rsidR="00627BAF" w:rsidRPr="00275F4C" w:rsidRDefault="00627BAF" w:rsidP="00627BAF">
      <w:pPr>
        <w:rPr>
          <w:b/>
        </w:rPr>
      </w:pPr>
      <w:r>
        <w:rPr>
          <w:b/>
          <w:lang w:val="en-US"/>
        </w:rPr>
        <w:t>Proposal</w:t>
      </w:r>
      <w:r w:rsidRPr="00275F4C">
        <w:rPr>
          <w:b/>
          <w:lang w:val="en-US"/>
        </w:rPr>
        <w:t xml:space="preserve"> 3: No dedicated or separate</w:t>
      </w:r>
      <w:r w:rsidRPr="00275F4C">
        <w:rPr>
          <w:b/>
        </w:rPr>
        <w:t xml:space="preserve"> RF impairment modelling discussion is needed in WI phase for the solutions based on </w:t>
      </w:r>
      <w:r w:rsidRPr="00275F4C">
        <w:rPr>
          <w:b/>
          <w:lang w:val="en-US"/>
        </w:rPr>
        <w:t>carrier phase positioning</w:t>
      </w:r>
      <w:r>
        <w:rPr>
          <w:b/>
        </w:rPr>
        <w:t xml:space="preserve"> unless it’s triggered by RAN1 LS.</w:t>
      </w:r>
    </w:p>
    <w:p w:rsidR="00627BAF" w:rsidRPr="00275F4C" w:rsidRDefault="00627BAF" w:rsidP="00627BAF">
      <w:r>
        <w:rPr>
          <w:b/>
          <w:lang w:val="en-US"/>
        </w:rPr>
        <w:t>Proposal</w:t>
      </w:r>
      <w:r w:rsidRPr="00275F4C">
        <w:rPr>
          <w:b/>
          <w:lang w:val="en-US"/>
        </w:rPr>
        <w:t xml:space="preserve"> 4: </w:t>
      </w:r>
      <w:r w:rsidRPr="00275F4C">
        <w:rPr>
          <w:b/>
        </w:rPr>
        <w:t xml:space="preserve">No new UE RF requirement is needed for the solutions based on </w:t>
      </w:r>
      <w:r w:rsidRPr="00275F4C">
        <w:rPr>
          <w:b/>
          <w:lang w:val="en-US"/>
        </w:rPr>
        <w:t>carrier phase positioning</w:t>
      </w:r>
      <w:r w:rsidRPr="00275F4C">
        <w:rPr>
          <w:b/>
        </w:rPr>
        <w:t>.</w:t>
      </w:r>
    </w:p>
    <w:p w:rsidR="00627BAF" w:rsidRDefault="00627BAF" w:rsidP="00E2395A"/>
    <w:p w:rsidR="00627BAF" w:rsidRPr="00097E60" w:rsidRDefault="00627BAF" w:rsidP="00627BAF">
      <w:pPr>
        <w:rPr>
          <w:lang w:val="en-US"/>
        </w:rPr>
      </w:pPr>
      <w:r w:rsidRPr="00097E60">
        <w:rPr>
          <w:lang w:val="en-US"/>
        </w:rPr>
        <w:t>For RedCap UE positioning</w:t>
      </w:r>
    </w:p>
    <w:p w:rsidR="00627BAF" w:rsidRPr="002B1D99" w:rsidRDefault="00627BAF" w:rsidP="00627BAF">
      <w:pPr>
        <w:rPr>
          <w:b/>
          <w:lang w:val="en-US"/>
        </w:rPr>
      </w:pPr>
      <w:r w:rsidRPr="002B1D99">
        <w:rPr>
          <w:rFonts w:hint="eastAsia"/>
          <w:b/>
          <w:lang w:val="en-US"/>
        </w:rPr>
        <w:t xml:space="preserve">Observation </w:t>
      </w:r>
      <w:r>
        <w:rPr>
          <w:rFonts w:hint="eastAsia"/>
          <w:b/>
          <w:lang w:val="en-US"/>
        </w:rPr>
        <w:t>1</w:t>
      </w:r>
      <w:r w:rsidRPr="002B1D99">
        <w:rPr>
          <w:rFonts w:hint="eastAsia"/>
          <w:b/>
          <w:lang w:val="en-US"/>
        </w:rPr>
        <w:t>: RedCap UE positioning scenario assumption is summarized as following,</w:t>
      </w:r>
    </w:p>
    <w:p w:rsidR="00627BAF" w:rsidRPr="002B1D99" w:rsidRDefault="00627BAF" w:rsidP="00627BAF">
      <w:pPr>
        <w:pStyle w:val="afa"/>
        <w:numPr>
          <w:ilvl w:val="0"/>
          <w:numId w:val="48"/>
        </w:numPr>
        <w:ind w:firstLineChars="0"/>
        <w:rPr>
          <w:b/>
          <w:lang w:val="en-US"/>
        </w:rPr>
      </w:pPr>
      <w:r w:rsidRPr="002B1D99">
        <w:rPr>
          <w:rFonts w:hint="eastAsia"/>
          <w:b/>
          <w:lang w:val="en-US"/>
        </w:rPr>
        <w:t>The frequency hopping is limited in the same single carrier.</w:t>
      </w:r>
    </w:p>
    <w:p w:rsidR="00627BAF" w:rsidRPr="002B1D99" w:rsidRDefault="00627BAF" w:rsidP="00627BAF">
      <w:pPr>
        <w:pStyle w:val="afa"/>
        <w:numPr>
          <w:ilvl w:val="0"/>
          <w:numId w:val="48"/>
        </w:numPr>
        <w:ind w:firstLineChars="0"/>
        <w:rPr>
          <w:b/>
          <w:lang w:val="en-US"/>
        </w:rPr>
      </w:pPr>
      <w:r w:rsidRPr="002B1D99">
        <w:rPr>
          <w:rFonts w:hint="eastAsia"/>
          <w:b/>
          <w:lang w:val="en-US"/>
        </w:rPr>
        <w:t>The frequency hopping is limited in the TRx communication with the same BS.</w:t>
      </w:r>
    </w:p>
    <w:p w:rsidR="00627BAF" w:rsidRPr="002B1D99" w:rsidRDefault="00627BAF" w:rsidP="00627BAF">
      <w:pPr>
        <w:pStyle w:val="afa"/>
        <w:numPr>
          <w:ilvl w:val="0"/>
          <w:numId w:val="48"/>
        </w:numPr>
        <w:ind w:firstLineChars="0"/>
        <w:rPr>
          <w:b/>
          <w:lang w:val="en-US"/>
        </w:rPr>
      </w:pPr>
      <w:r w:rsidRPr="002B1D99">
        <w:rPr>
          <w:rFonts w:hint="eastAsia"/>
          <w:b/>
          <w:lang w:val="en-US"/>
        </w:rPr>
        <w:t xml:space="preserve">The </w:t>
      </w:r>
      <w:r w:rsidRPr="002B1D99">
        <w:rPr>
          <w:b/>
          <w:lang w:val="en-US"/>
        </w:rPr>
        <w:t xml:space="preserve">numerology and bandwidth for each hop </w:t>
      </w:r>
      <w:r w:rsidRPr="002B1D99">
        <w:rPr>
          <w:rFonts w:hint="eastAsia"/>
          <w:b/>
          <w:lang w:val="en-US"/>
        </w:rPr>
        <w:t>is</w:t>
      </w:r>
      <w:r w:rsidRPr="002B1D99">
        <w:rPr>
          <w:b/>
          <w:lang w:val="en-US"/>
        </w:rPr>
        <w:t xml:space="preserve"> the same</w:t>
      </w:r>
      <w:r w:rsidRPr="002B1D99">
        <w:rPr>
          <w:rFonts w:hint="eastAsia"/>
          <w:b/>
          <w:lang w:val="en-US"/>
        </w:rPr>
        <w:t>.</w:t>
      </w:r>
    </w:p>
    <w:p w:rsidR="00627BAF" w:rsidRPr="002B1D99" w:rsidRDefault="00627BAF" w:rsidP="00627BAF">
      <w:pPr>
        <w:pStyle w:val="afa"/>
        <w:numPr>
          <w:ilvl w:val="0"/>
          <w:numId w:val="48"/>
        </w:numPr>
        <w:ind w:firstLineChars="0"/>
        <w:rPr>
          <w:b/>
          <w:lang w:val="en-US"/>
        </w:rPr>
      </w:pPr>
      <w:r w:rsidRPr="002B1D99">
        <w:rPr>
          <w:rFonts w:hint="eastAsia"/>
          <w:b/>
          <w:lang w:val="en-US"/>
        </w:rPr>
        <w:t>T</w:t>
      </w:r>
      <w:r w:rsidRPr="002B1D99">
        <w:rPr>
          <w:b/>
          <w:lang w:val="en-US"/>
        </w:rPr>
        <w:t xml:space="preserve">he Tx/Rx antennas used in all hops </w:t>
      </w:r>
      <w:r>
        <w:rPr>
          <w:b/>
          <w:lang w:val="en-US"/>
        </w:rPr>
        <w:t>are</w:t>
      </w:r>
      <w:r w:rsidRPr="002B1D99">
        <w:rPr>
          <w:b/>
          <w:lang w:val="en-US"/>
        </w:rPr>
        <w:t xml:space="preserve"> the same</w:t>
      </w:r>
      <w:r w:rsidRPr="002B1D99">
        <w:rPr>
          <w:rFonts w:hint="eastAsia"/>
          <w:b/>
          <w:lang w:val="en-US"/>
        </w:rPr>
        <w:t>.</w:t>
      </w:r>
    </w:p>
    <w:p w:rsidR="00627BAF" w:rsidRPr="00627BAF" w:rsidRDefault="00627BAF" w:rsidP="00627BAF">
      <w:pPr>
        <w:rPr>
          <w:b/>
        </w:rPr>
      </w:pPr>
      <w:r w:rsidRPr="00627BAF">
        <w:rPr>
          <w:rFonts w:hint="eastAsia"/>
          <w:b/>
        </w:rPr>
        <w:t xml:space="preserve">Proposal </w:t>
      </w:r>
      <w:r>
        <w:rPr>
          <w:b/>
        </w:rPr>
        <w:t>5</w:t>
      </w:r>
      <w:r w:rsidRPr="00627BAF">
        <w:rPr>
          <w:rFonts w:hint="eastAsia"/>
          <w:b/>
        </w:rPr>
        <w:t xml:space="preserve">: The following candidate values can be used for RedCap UE UL SRS </w:t>
      </w:r>
      <w:r>
        <w:rPr>
          <w:b/>
        </w:rPr>
        <w:t xml:space="preserve">Tx </w:t>
      </w:r>
      <w:r w:rsidRPr="00627BAF">
        <w:rPr>
          <w:rFonts w:hint="eastAsia"/>
          <w:b/>
        </w:rPr>
        <w:t>frequency hopping</w:t>
      </w:r>
      <w:r>
        <w:rPr>
          <w:b/>
        </w:rPr>
        <w:t xml:space="preserve"> time capability</w:t>
      </w:r>
      <w:r w:rsidRPr="00627BAF">
        <w:rPr>
          <w:rFonts w:hint="eastAsia"/>
          <w:b/>
        </w:rPr>
        <w:t>,</w:t>
      </w:r>
    </w:p>
    <w:p w:rsidR="00627BAF" w:rsidRPr="00627BAF" w:rsidRDefault="00627BAF" w:rsidP="00627BAF">
      <w:pPr>
        <w:pStyle w:val="afa"/>
        <w:numPr>
          <w:ilvl w:val="0"/>
          <w:numId w:val="48"/>
        </w:numPr>
        <w:ind w:firstLineChars="0"/>
        <w:rPr>
          <w:b/>
          <w:lang w:val="en-US"/>
        </w:rPr>
      </w:pPr>
      <w:r w:rsidRPr="00627BAF">
        <w:rPr>
          <w:b/>
          <w:lang w:val="en-US"/>
        </w:rPr>
        <w:t>{100us, 140us, 200us</w:t>
      </w:r>
      <w:r w:rsidRPr="00627BAF">
        <w:rPr>
          <w:rFonts w:hint="eastAsia"/>
          <w:b/>
          <w:lang w:val="en-US"/>
        </w:rPr>
        <w:t>}</w:t>
      </w:r>
    </w:p>
    <w:p w:rsidR="00627BAF" w:rsidRPr="00627BAF" w:rsidRDefault="00627BAF" w:rsidP="00627BAF">
      <w:pPr>
        <w:rPr>
          <w:b/>
        </w:rPr>
      </w:pPr>
      <w:r w:rsidRPr="00627BAF">
        <w:rPr>
          <w:rFonts w:hint="eastAsia"/>
          <w:b/>
        </w:rPr>
        <w:t xml:space="preserve">Proposal </w:t>
      </w:r>
      <w:r>
        <w:rPr>
          <w:b/>
        </w:rPr>
        <w:t>6</w:t>
      </w:r>
      <w:r w:rsidRPr="00627BAF">
        <w:rPr>
          <w:rFonts w:hint="eastAsia"/>
          <w:b/>
        </w:rPr>
        <w:t xml:space="preserve">: The following candidate values can be used for RedCap UE </w:t>
      </w:r>
      <w:r>
        <w:rPr>
          <w:b/>
        </w:rPr>
        <w:t>DL P</w:t>
      </w:r>
      <w:r w:rsidRPr="00627BAF">
        <w:rPr>
          <w:rFonts w:hint="eastAsia"/>
          <w:b/>
        </w:rPr>
        <w:t xml:space="preserve">RS </w:t>
      </w:r>
      <w:r>
        <w:rPr>
          <w:b/>
        </w:rPr>
        <w:t xml:space="preserve">Rx </w:t>
      </w:r>
      <w:r w:rsidRPr="00627BAF">
        <w:rPr>
          <w:rFonts w:hint="eastAsia"/>
          <w:b/>
        </w:rPr>
        <w:t>frequency hopping</w:t>
      </w:r>
      <w:r>
        <w:rPr>
          <w:b/>
        </w:rPr>
        <w:t xml:space="preserve"> time capability</w:t>
      </w:r>
      <w:r w:rsidRPr="00627BAF">
        <w:rPr>
          <w:rFonts w:hint="eastAsia"/>
          <w:b/>
        </w:rPr>
        <w:t>,</w:t>
      </w:r>
    </w:p>
    <w:p w:rsidR="00627BAF" w:rsidRPr="00627BAF" w:rsidRDefault="00627BAF" w:rsidP="00627BAF">
      <w:pPr>
        <w:pStyle w:val="afa"/>
        <w:numPr>
          <w:ilvl w:val="0"/>
          <w:numId w:val="48"/>
        </w:numPr>
        <w:ind w:firstLineChars="0"/>
        <w:rPr>
          <w:b/>
          <w:lang w:val="en-US"/>
        </w:rPr>
      </w:pPr>
      <w:r w:rsidRPr="00627BAF">
        <w:rPr>
          <w:b/>
          <w:lang w:val="en-US"/>
        </w:rPr>
        <w:t>{100us, 140us, 200us</w:t>
      </w:r>
      <w:r w:rsidRPr="00627BAF">
        <w:rPr>
          <w:rFonts w:hint="eastAsia"/>
          <w:b/>
          <w:lang w:val="en-US"/>
        </w:rPr>
        <w:t>}</w:t>
      </w:r>
    </w:p>
    <w:p w:rsidR="00627BAF" w:rsidRPr="00E2395A" w:rsidRDefault="00627BAF" w:rsidP="00E2395A">
      <w:pPr>
        <w:rPr>
          <w:lang w:val="en-US"/>
        </w:rPr>
      </w:pPr>
      <w:r w:rsidRPr="00627BAF">
        <w:rPr>
          <w:lang w:val="en-US"/>
        </w:rPr>
        <w:t>A draft reply LS</w:t>
      </w:r>
      <w:r>
        <w:rPr>
          <w:lang w:val="en-US"/>
        </w:rPr>
        <w:t xml:space="preserve"> for </w:t>
      </w:r>
      <w:r w:rsidRPr="00B37321">
        <w:rPr>
          <w:lang w:val="en-US"/>
        </w:rPr>
        <w:t>R1-2302127</w:t>
      </w:r>
      <w:r w:rsidRPr="00627BAF">
        <w:rPr>
          <w:lang w:val="en-US"/>
        </w:rPr>
        <w:t xml:space="preserve"> is provided in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E1A49" w:rsidRDefault="001A3C2A" w:rsidP="00A54190">
      <w:pPr>
        <w:tabs>
          <w:tab w:val="left" w:pos="1985"/>
        </w:tabs>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0E1A49">
        <w:rPr>
          <w:lang w:val="en-US"/>
        </w:rPr>
        <w:t xml:space="preserve"> </w:t>
      </w:r>
      <w:r w:rsidR="001B2130" w:rsidRPr="00A54190">
        <w:rPr>
          <w:lang w:val="en-US"/>
        </w:rPr>
        <w:t>R4-2303570</w:t>
      </w:r>
      <w:r w:rsidR="00A54190">
        <w:rPr>
          <w:lang w:val="en-US"/>
        </w:rPr>
        <w:t>, “</w:t>
      </w:r>
      <w:r w:rsidR="001B2130" w:rsidRPr="00A54190">
        <w:rPr>
          <w:lang w:val="en-US"/>
        </w:rPr>
        <w:t>WF on UE RF for expanded and improved NR positioning</w:t>
      </w:r>
      <w:r w:rsidR="00A54190">
        <w:rPr>
          <w:lang w:val="en-US"/>
        </w:rPr>
        <w:t>”</w:t>
      </w:r>
      <w:r w:rsidR="000E1A49">
        <w:rPr>
          <w:lang w:val="en-US"/>
        </w:rPr>
        <w:t xml:space="preserve">, RAN4#106, </w:t>
      </w:r>
      <w:r w:rsidR="00A54190" w:rsidRPr="00A54190">
        <w:rPr>
          <w:lang w:val="en-US"/>
        </w:rPr>
        <w:t>Intel Corporation</w:t>
      </w:r>
    </w:p>
    <w:p w:rsidR="00B37321" w:rsidRDefault="00B37321" w:rsidP="00A54190">
      <w:pPr>
        <w:tabs>
          <w:tab w:val="left" w:pos="1985"/>
        </w:tabs>
        <w:rPr>
          <w:lang w:val="en-US"/>
        </w:rPr>
      </w:pPr>
      <w:r>
        <w:rPr>
          <w:lang w:val="en-US"/>
        </w:rPr>
        <w:t xml:space="preserve">[2] </w:t>
      </w:r>
      <w:r w:rsidRPr="00B37321">
        <w:rPr>
          <w:lang w:val="en-US"/>
        </w:rPr>
        <w:t>R4-2304006</w:t>
      </w:r>
      <w:r>
        <w:rPr>
          <w:lang w:val="en-US"/>
        </w:rPr>
        <w:t xml:space="preserve"> (</w:t>
      </w:r>
      <w:r w:rsidRPr="00B37321">
        <w:rPr>
          <w:lang w:val="en-US"/>
        </w:rPr>
        <w:t>R1-2302127</w:t>
      </w:r>
      <w:r>
        <w:rPr>
          <w:lang w:val="en-US"/>
        </w:rPr>
        <w:t>), “</w:t>
      </w:r>
      <w:r w:rsidRPr="00B37321">
        <w:rPr>
          <w:lang w:val="en-US"/>
        </w:rPr>
        <w:t>LS on switching time for DL PRS or UL SRS frequency hopping for RedCap UEs</w:t>
      </w:r>
      <w:r>
        <w:rPr>
          <w:lang w:val="en-US"/>
        </w:rPr>
        <w:t>”</w:t>
      </w:r>
    </w:p>
    <w:p w:rsidR="00BF3240" w:rsidRDefault="00BF3240" w:rsidP="00BF3240">
      <w:pPr>
        <w:rPr>
          <w:sz w:val="22"/>
        </w:rPr>
      </w:pPr>
      <w:r>
        <w:rPr>
          <w:sz w:val="22"/>
        </w:rPr>
        <w:t>[</w:t>
      </w:r>
      <w:r w:rsidR="005948DB">
        <w:rPr>
          <w:sz w:val="22"/>
        </w:rPr>
        <w:t>3</w:t>
      </w:r>
      <w:r>
        <w:rPr>
          <w:sz w:val="22"/>
        </w:rPr>
        <w:t>] R4-2210604, “</w:t>
      </w:r>
      <w:r w:rsidRPr="00BF3240">
        <w:rPr>
          <w:sz w:val="22"/>
        </w:rPr>
        <w:t>LS on switching time for SRS transmission outside initial UL BWP in RRC_INACTIVE</w:t>
      </w:r>
      <w:r>
        <w:rPr>
          <w:sz w:val="22"/>
        </w:rPr>
        <w:t xml:space="preserve">”, </w:t>
      </w:r>
      <w:r w:rsidRPr="00BF3240">
        <w:rPr>
          <w:sz w:val="22"/>
        </w:rPr>
        <w:t>Huawei</w:t>
      </w:r>
    </w:p>
    <w:p w:rsidR="00DA7D79" w:rsidRPr="00BF3240" w:rsidRDefault="005948DB" w:rsidP="003F0975">
      <w:r>
        <w:t xml:space="preserve">[4] R4-2006819, </w:t>
      </w:r>
      <w:r>
        <w:rPr>
          <w:lang w:val="en-US"/>
        </w:rPr>
        <w:t>“</w:t>
      </w:r>
      <w:r>
        <w:t>Switching time between NR SL and LTE SL”, Qualcomm Incorporated</w:t>
      </w:r>
    </w:p>
    <w:p w:rsidR="00DA7D79" w:rsidRDefault="00DA7D79" w:rsidP="00DA7D79">
      <w:pPr>
        <w:pStyle w:val="11"/>
        <w:pBdr>
          <w:top w:val="single" w:sz="12" w:space="3" w:color="auto"/>
        </w:pBdr>
        <w:tabs>
          <w:tab w:val="clear" w:pos="600"/>
        </w:tabs>
        <w:overflowPunct/>
        <w:autoSpaceDE/>
        <w:autoSpaceDN/>
        <w:adjustRightInd/>
        <w:spacing w:before="240" w:after="180"/>
        <w:jc w:val="left"/>
        <w:textAlignment w:val="auto"/>
      </w:pPr>
      <w:r>
        <w:t>Annex: Draft reply LS</w:t>
      </w:r>
    </w:p>
    <w:p w:rsidR="006922C7" w:rsidRDefault="006922C7" w:rsidP="006922C7">
      <w:pPr>
        <w:pStyle w:val="CRCoverPage"/>
        <w:tabs>
          <w:tab w:val="right" w:pos="9639"/>
        </w:tabs>
        <w:spacing w:after="0"/>
        <w:rPr>
          <w:b/>
          <w:noProof/>
          <w:sz w:val="24"/>
        </w:rPr>
      </w:pPr>
      <w:r>
        <w:rPr>
          <w:b/>
          <w:noProof/>
          <w:sz w:val="24"/>
        </w:rPr>
        <w:t>3GPP TSG-RAN WG4 Meeting # 10</w:t>
      </w:r>
      <w:r>
        <w:rPr>
          <w:rFonts w:hint="eastAsia"/>
          <w:b/>
          <w:noProof/>
          <w:sz w:val="24"/>
          <w:lang w:eastAsia="zh-CN"/>
        </w:rPr>
        <w:t>6bis-e</w:t>
      </w:r>
      <w:r>
        <w:rPr>
          <w:b/>
          <w:noProof/>
          <w:sz w:val="24"/>
        </w:rPr>
        <w:t xml:space="preserve">                                                       R4-22xxxxx</w:t>
      </w:r>
    </w:p>
    <w:p w:rsidR="006922C7" w:rsidRDefault="006922C7" w:rsidP="006922C7">
      <w:pPr>
        <w:pStyle w:val="CRCoverPage"/>
        <w:tabs>
          <w:tab w:val="right" w:pos="9639"/>
        </w:tabs>
        <w:spacing w:after="0"/>
        <w:rPr>
          <w:rFonts w:cs="Arial"/>
          <w:b/>
          <w:sz w:val="24"/>
          <w:szCs w:val="24"/>
          <w:lang w:eastAsia="zh-CN"/>
        </w:rPr>
      </w:pPr>
      <w:r w:rsidRPr="00062030">
        <w:rPr>
          <w:rFonts w:cs="Arial"/>
          <w:b/>
          <w:sz w:val="24"/>
          <w:szCs w:val="24"/>
          <w:lang w:eastAsia="zh-CN"/>
        </w:rPr>
        <w:t>Online, April 17 – April 26, 2023</w:t>
      </w:r>
    </w:p>
    <w:p w:rsidR="006922C7" w:rsidRDefault="006922C7" w:rsidP="006922C7">
      <w:pPr>
        <w:pStyle w:val="afb"/>
        <w:spacing w:before="0" w:after="0" w:line="360" w:lineRule="auto"/>
        <w:rPr>
          <w:sz w:val="20"/>
        </w:rPr>
      </w:pPr>
    </w:p>
    <w:p w:rsidR="006922C7" w:rsidRDefault="006922C7" w:rsidP="006922C7">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5324FD">
        <w:rPr>
          <w:rFonts w:ascii="Arial" w:hAnsi="Arial" w:cs="Arial"/>
          <w:b/>
          <w:sz w:val="22"/>
        </w:rPr>
        <w:t xml:space="preserve">Reply </w:t>
      </w:r>
      <w:r>
        <w:rPr>
          <w:rFonts w:ascii="Arial" w:hAnsi="Arial" w:cs="Arial"/>
          <w:b/>
          <w:sz w:val="22"/>
        </w:rPr>
        <w:t>LS on</w:t>
      </w:r>
      <w:r w:rsidR="005324FD" w:rsidRPr="005324FD">
        <w:rPr>
          <w:rFonts w:ascii="Arial" w:hAnsi="Arial" w:cs="Arial"/>
          <w:b/>
          <w:sz w:val="22"/>
        </w:rPr>
        <w:t xml:space="preserve"> switching time for DL PRS or UL SRS frequency hopping for RedCap UEs</w:t>
      </w:r>
    </w:p>
    <w:p w:rsidR="006922C7" w:rsidRDefault="006922C7" w:rsidP="006922C7">
      <w:pPr>
        <w:spacing w:after="60"/>
        <w:ind w:left="1985" w:hanging="1985"/>
        <w:rPr>
          <w:rFonts w:ascii="Arial" w:hAnsi="Arial" w:cs="Arial"/>
          <w:b/>
          <w:bCs/>
          <w:sz w:val="22"/>
        </w:rPr>
      </w:pPr>
      <w:bookmarkStart w:id="4" w:name="OLE_LINK58"/>
      <w:bookmarkStart w:id="5" w:name="OLE_LINK57"/>
      <w:r>
        <w:rPr>
          <w:rFonts w:ascii="Arial" w:hAnsi="Arial" w:cs="Arial"/>
          <w:b/>
          <w:sz w:val="22"/>
        </w:rPr>
        <w:t>Response to:</w:t>
      </w:r>
      <w:r>
        <w:rPr>
          <w:rFonts w:ascii="Arial" w:hAnsi="Arial" w:cs="Arial"/>
          <w:b/>
          <w:bCs/>
          <w:sz w:val="22"/>
        </w:rPr>
        <w:tab/>
      </w:r>
      <w:r w:rsidR="00D90D8C" w:rsidRPr="00D90D8C">
        <w:rPr>
          <w:rFonts w:ascii="Arial" w:hAnsi="Arial" w:cs="Arial"/>
          <w:b/>
          <w:bCs/>
          <w:sz w:val="22"/>
        </w:rPr>
        <w:t>R4-2304006 (R1-2302127)</w:t>
      </w:r>
    </w:p>
    <w:p w:rsidR="006922C7" w:rsidRDefault="006922C7" w:rsidP="006922C7">
      <w:pPr>
        <w:spacing w:after="60"/>
        <w:ind w:left="1985" w:hanging="1985"/>
        <w:rPr>
          <w:rFonts w:ascii="Arial" w:hAnsi="Arial" w:cs="Arial"/>
          <w:b/>
          <w:bCs/>
          <w:sz w:val="22"/>
        </w:rPr>
      </w:pPr>
      <w:bookmarkStart w:id="6" w:name="OLE_LINK61"/>
      <w:bookmarkStart w:id="7" w:name="OLE_LINK60"/>
      <w:bookmarkStart w:id="8" w:name="OLE_LINK59"/>
      <w:bookmarkEnd w:id="4"/>
      <w:bookmarkEnd w:id="5"/>
      <w:r>
        <w:rPr>
          <w:rFonts w:ascii="Arial" w:hAnsi="Arial" w:cs="Arial"/>
          <w:b/>
          <w:sz w:val="22"/>
        </w:rPr>
        <w:t>Release:</w:t>
      </w:r>
      <w:r>
        <w:rPr>
          <w:rFonts w:ascii="Arial" w:hAnsi="Arial" w:cs="Arial"/>
          <w:b/>
          <w:bCs/>
          <w:sz w:val="22"/>
        </w:rPr>
        <w:tab/>
      </w:r>
      <w:r w:rsidRPr="00753ABB">
        <w:rPr>
          <w:rFonts w:ascii="Arial" w:hAnsi="Arial" w:cs="Arial"/>
          <w:b/>
          <w:bCs/>
          <w:sz w:val="22"/>
        </w:rPr>
        <w:t>Release</w:t>
      </w:r>
      <w:r>
        <w:rPr>
          <w:rFonts w:ascii="Arial" w:hAnsi="Arial" w:cs="Arial" w:hint="eastAsia"/>
          <w:b/>
          <w:bCs/>
          <w:sz w:val="22"/>
        </w:rPr>
        <w:t>_</w:t>
      </w:r>
      <w:r w:rsidRPr="00753ABB">
        <w:rPr>
          <w:rFonts w:ascii="Arial" w:hAnsi="Arial" w:cs="Arial"/>
          <w:b/>
          <w:bCs/>
          <w:sz w:val="22"/>
        </w:rPr>
        <w:t>18</w:t>
      </w:r>
    </w:p>
    <w:bookmarkEnd w:id="6"/>
    <w:bookmarkEnd w:id="7"/>
    <w:bookmarkEnd w:id="8"/>
    <w:p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rsidR="006922C7" w:rsidRDefault="006922C7" w:rsidP="006922C7">
      <w:pPr>
        <w:pStyle w:val="3GPPHeader"/>
        <w:spacing w:after="120"/>
        <w:rPr>
          <w:sz w:val="20"/>
          <w:lang w:val="en-GB"/>
        </w:rPr>
      </w:pPr>
    </w:p>
    <w:p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rsidR="006922C7" w:rsidRDefault="006922C7" w:rsidP="006922C7">
      <w:pPr>
        <w:spacing w:after="60"/>
        <w:ind w:left="1985" w:hanging="1985"/>
        <w:rPr>
          <w:rFonts w:ascii="Arial" w:hAnsi="Arial" w:cs="Arial"/>
          <w:b/>
          <w:bCs/>
          <w:sz w:val="22"/>
        </w:rPr>
      </w:pPr>
      <w:bookmarkStart w:id="9" w:name="OLE_LINK46"/>
      <w:bookmarkStart w:id="10"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9"/>
    <w:bookmarkEnd w:id="10"/>
    <w:p w:rsidR="006922C7" w:rsidRDefault="006922C7" w:rsidP="006922C7">
      <w:pPr>
        <w:spacing w:after="60"/>
        <w:ind w:left="1985" w:hanging="1985"/>
        <w:rPr>
          <w:rFonts w:ascii="Arial" w:hAnsi="Arial" w:cs="Arial"/>
          <w:bCs/>
          <w:sz w:val="20"/>
          <w:szCs w:val="20"/>
        </w:rPr>
      </w:pPr>
    </w:p>
    <w:p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rsidR="006922C7" w:rsidRDefault="006922C7" w:rsidP="006922C7">
      <w:pPr>
        <w:spacing w:after="60"/>
        <w:ind w:left="1985" w:hanging="1985"/>
        <w:rPr>
          <w:rFonts w:ascii="Arial" w:hAnsi="Arial" w:cs="Arial"/>
          <w:b/>
          <w:bCs/>
          <w:sz w:val="22"/>
        </w:rPr>
      </w:pPr>
      <w:r>
        <w:rPr>
          <w:rFonts w:ascii="Arial" w:hAnsi="Arial" w:cs="Arial"/>
          <w:b/>
          <w:bCs/>
          <w:sz w:val="22"/>
        </w:rPr>
        <w:tab/>
      </w:r>
    </w:p>
    <w:p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e"/>
            <w:rFonts w:cs="Arial"/>
            <w:b/>
            <w:sz w:val="22"/>
          </w:rPr>
          <w:t>mailto:3GPPLiaison@etsi.org</w:t>
        </w:r>
      </w:hyperlink>
    </w:p>
    <w:p w:rsidR="006922C7" w:rsidRDefault="006922C7" w:rsidP="006922C7">
      <w:pPr>
        <w:spacing w:after="60"/>
        <w:ind w:left="1985" w:hanging="1985"/>
        <w:rPr>
          <w:rFonts w:ascii="Arial" w:hAnsi="Arial" w:cs="Arial"/>
          <w:b/>
          <w:sz w:val="20"/>
          <w:szCs w:val="20"/>
        </w:rPr>
      </w:pPr>
    </w:p>
    <w:p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rsidR="006922C7" w:rsidRDefault="006922C7" w:rsidP="006922C7">
      <w:pPr>
        <w:pStyle w:val="3GPPHeader"/>
        <w:spacing w:after="120"/>
        <w:rPr>
          <w:sz w:val="20"/>
          <w:lang w:val="en-GB"/>
        </w:rPr>
      </w:pPr>
    </w:p>
    <w:p w:rsidR="006922C7" w:rsidRPr="00753ABB" w:rsidRDefault="006922C7" w:rsidP="006922C7">
      <w:pPr>
        <w:pStyle w:val="3GPPHeader"/>
        <w:spacing w:after="120"/>
        <w:rPr>
          <w:sz w:val="20"/>
          <w:lang w:val="en-GB"/>
        </w:rPr>
      </w:pPr>
    </w:p>
    <w:p w:rsidR="006922C7" w:rsidRDefault="006922C7" w:rsidP="00D90D8C">
      <w:pPr>
        <w:pStyle w:val="11"/>
        <w:numPr>
          <w:ilvl w:val="0"/>
          <w:numId w:val="50"/>
        </w:numPr>
      </w:pPr>
      <w:r>
        <w:t>Overall description</w:t>
      </w:r>
    </w:p>
    <w:p w:rsidR="00D90D8C" w:rsidRDefault="00D90D8C" w:rsidP="00D90D8C">
      <w:r>
        <w:t xml:space="preserve">RAN4 would like to thank RAN1 for the LS </w:t>
      </w:r>
      <w:r w:rsidRPr="00D90D8C">
        <w:t>on switching time for DL PRS or UL SRS frequency hopping for RedCap UEs</w:t>
      </w:r>
      <w:r>
        <w:t xml:space="preserve"> </w:t>
      </w:r>
      <w:r w:rsidRPr="00D90D8C">
        <w:t>R4-2304006</w:t>
      </w:r>
      <w:r>
        <w:t xml:space="preserve"> (</w:t>
      </w:r>
      <w:r w:rsidRPr="00D90D8C">
        <w:t>R1-2302127</w:t>
      </w:r>
      <w:r>
        <w:t>). RAN4 discussed the questions asked by RAN1 and has the following answers.</w:t>
      </w:r>
    </w:p>
    <w:p w:rsidR="00D90D8C" w:rsidRPr="00D90D8C" w:rsidRDefault="00D90D8C" w:rsidP="00D90D8C">
      <w:r w:rsidRPr="00D90D8C">
        <w:rPr>
          <w:rFonts w:hint="eastAsia"/>
        </w:rPr>
        <w:t xml:space="preserve">The following candidate values can be used for RedCap UE UL SRS </w:t>
      </w:r>
      <w:r w:rsidRPr="00D90D8C">
        <w:t xml:space="preserve">Tx </w:t>
      </w:r>
      <w:r w:rsidRPr="00D90D8C">
        <w:rPr>
          <w:rFonts w:hint="eastAsia"/>
        </w:rPr>
        <w:t>frequency hopping</w:t>
      </w:r>
      <w:r w:rsidRPr="00D90D8C">
        <w:t xml:space="preserve"> time capability</w:t>
      </w:r>
      <w:r w:rsidRPr="00D90D8C">
        <w:rPr>
          <w:rFonts w:hint="eastAsia"/>
        </w:rPr>
        <w:t>,</w:t>
      </w:r>
    </w:p>
    <w:p w:rsidR="00D90D8C" w:rsidRPr="00D90D8C" w:rsidRDefault="00D90D8C" w:rsidP="00D90D8C">
      <w:pPr>
        <w:pStyle w:val="afa"/>
        <w:numPr>
          <w:ilvl w:val="0"/>
          <w:numId w:val="48"/>
        </w:numPr>
        <w:ind w:firstLineChars="0"/>
        <w:rPr>
          <w:lang w:val="en-US"/>
        </w:rPr>
      </w:pPr>
      <w:r w:rsidRPr="00D90D8C">
        <w:rPr>
          <w:lang w:val="en-US"/>
        </w:rPr>
        <w:t>{100us, 140us, 200us</w:t>
      </w:r>
      <w:r w:rsidRPr="00D90D8C">
        <w:rPr>
          <w:rFonts w:hint="eastAsia"/>
          <w:lang w:val="en-US"/>
        </w:rPr>
        <w:t>}</w:t>
      </w:r>
    </w:p>
    <w:p w:rsidR="00D90D8C" w:rsidRPr="00D90D8C" w:rsidRDefault="00D90D8C" w:rsidP="00D90D8C">
      <w:r w:rsidRPr="00D90D8C">
        <w:rPr>
          <w:rFonts w:hint="eastAsia"/>
        </w:rPr>
        <w:t xml:space="preserve">The following candidate values can be used for RedCap UE </w:t>
      </w:r>
      <w:r w:rsidRPr="00D90D8C">
        <w:t>DL P</w:t>
      </w:r>
      <w:r w:rsidRPr="00D90D8C">
        <w:rPr>
          <w:rFonts w:hint="eastAsia"/>
        </w:rPr>
        <w:t xml:space="preserve">RS </w:t>
      </w:r>
      <w:r w:rsidRPr="00D90D8C">
        <w:t xml:space="preserve">Rx </w:t>
      </w:r>
      <w:r w:rsidRPr="00D90D8C">
        <w:rPr>
          <w:rFonts w:hint="eastAsia"/>
        </w:rPr>
        <w:t>frequency hopping</w:t>
      </w:r>
      <w:r w:rsidRPr="00D90D8C">
        <w:t xml:space="preserve"> time capability</w:t>
      </w:r>
      <w:r w:rsidRPr="00D90D8C">
        <w:rPr>
          <w:rFonts w:hint="eastAsia"/>
        </w:rPr>
        <w:t>,</w:t>
      </w:r>
    </w:p>
    <w:p w:rsidR="00D90D8C" w:rsidRPr="00D90D8C" w:rsidRDefault="00D90D8C" w:rsidP="00D90D8C">
      <w:pPr>
        <w:pStyle w:val="afa"/>
        <w:numPr>
          <w:ilvl w:val="0"/>
          <w:numId w:val="48"/>
        </w:numPr>
        <w:ind w:firstLineChars="0"/>
        <w:rPr>
          <w:lang w:val="en-US"/>
        </w:rPr>
      </w:pPr>
      <w:r w:rsidRPr="00D90D8C">
        <w:rPr>
          <w:lang w:val="en-US"/>
        </w:rPr>
        <w:t>{100us, 140us, 200us</w:t>
      </w:r>
      <w:r w:rsidRPr="00D90D8C">
        <w:rPr>
          <w:rFonts w:hint="eastAsia"/>
          <w:lang w:val="en-US"/>
        </w:rPr>
        <w:t>}</w:t>
      </w:r>
    </w:p>
    <w:p w:rsidR="00D90D8C" w:rsidRDefault="00D90D8C" w:rsidP="00D90D8C">
      <w:pPr>
        <w:rPr>
          <w:lang w:val="en-US"/>
        </w:rPr>
      </w:pPr>
      <w:r>
        <w:rPr>
          <w:lang w:val="en-US"/>
        </w:rPr>
        <w:t>Please note that the above capability replies are based on the following assumptions according to RAN4 understanding of RAN1 RedCap UE positioning</w:t>
      </w:r>
      <w:r>
        <w:rPr>
          <w:rFonts w:hint="eastAsia"/>
          <w:lang w:val="en-US"/>
        </w:rPr>
        <w:t xml:space="preserve"> study</w:t>
      </w:r>
      <w:r>
        <w:rPr>
          <w:lang w:val="en-US"/>
        </w:rPr>
        <w:t xml:space="preserve"> in current release,</w:t>
      </w:r>
    </w:p>
    <w:p w:rsidR="00D90D8C" w:rsidRPr="00D90D8C" w:rsidRDefault="00D90D8C" w:rsidP="00D90D8C">
      <w:pPr>
        <w:pStyle w:val="afa"/>
        <w:numPr>
          <w:ilvl w:val="0"/>
          <w:numId w:val="48"/>
        </w:numPr>
        <w:ind w:firstLineChars="0"/>
        <w:rPr>
          <w:lang w:val="en-US"/>
        </w:rPr>
      </w:pPr>
      <w:r w:rsidRPr="00D90D8C">
        <w:rPr>
          <w:rFonts w:hint="eastAsia"/>
          <w:lang w:val="en-US"/>
        </w:rPr>
        <w:t>The frequency hopping is limited in the same single carrier.</w:t>
      </w:r>
    </w:p>
    <w:p w:rsidR="00D90D8C" w:rsidRPr="00D90D8C" w:rsidRDefault="00D90D8C" w:rsidP="00D90D8C">
      <w:pPr>
        <w:pStyle w:val="afa"/>
        <w:numPr>
          <w:ilvl w:val="0"/>
          <w:numId w:val="48"/>
        </w:numPr>
        <w:ind w:firstLineChars="0"/>
        <w:rPr>
          <w:lang w:val="en-US"/>
        </w:rPr>
      </w:pPr>
      <w:r w:rsidRPr="00D90D8C">
        <w:rPr>
          <w:rFonts w:hint="eastAsia"/>
          <w:lang w:val="en-US"/>
        </w:rPr>
        <w:t>The frequency hopping is limited in the TRx communication with the same BS.</w:t>
      </w:r>
    </w:p>
    <w:p w:rsidR="00D90D8C" w:rsidRPr="00D90D8C" w:rsidRDefault="00D90D8C" w:rsidP="00D90D8C">
      <w:pPr>
        <w:pStyle w:val="afa"/>
        <w:numPr>
          <w:ilvl w:val="0"/>
          <w:numId w:val="48"/>
        </w:numPr>
        <w:ind w:firstLineChars="0"/>
        <w:rPr>
          <w:lang w:val="en-US"/>
        </w:rPr>
      </w:pPr>
      <w:r w:rsidRPr="00D90D8C">
        <w:rPr>
          <w:rFonts w:hint="eastAsia"/>
          <w:lang w:val="en-US"/>
        </w:rPr>
        <w:t xml:space="preserve">The </w:t>
      </w:r>
      <w:r w:rsidRPr="00D90D8C">
        <w:rPr>
          <w:lang w:val="en-US"/>
        </w:rPr>
        <w:t xml:space="preserve">numerology and bandwidth for each hop </w:t>
      </w:r>
      <w:r w:rsidRPr="00D90D8C">
        <w:rPr>
          <w:rFonts w:hint="eastAsia"/>
          <w:lang w:val="en-US"/>
        </w:rPr>
        <w:t>is</w:t>
      </w:r>
      <w:r w:rsidRPr="00D90D8C">
        <w:rPr>
          <w:lang w:val="en-US"/>
        </w:rPr>
        <w:t xml:space="preserve"> the same</w:t>
      </w:r>
      <w:r w:rsidRPr="00D90D8C">
        <w:rPr>
          <w:rFonts w:hint="eastAsia"/>
          <w:lang w:val="en-US"/>
        </w:rPr>
        <w:t>.</w:t>
      </w:r>
    </w:p>
    <w:p w:rsidR="00D90D8C" w:rsidRPr="00D90D8C" w:rsidRDefault="00D90D8C" w:rsidP="00D90D8C">
      <w:pPr>
        <w:pStyle w:val="afa"/>
        <w:numPr>
          <w:ilvl w:val="0"/>
          <w:numId w:val="48"/>
        </w:numPr>
        <w:ind w:firstLineChars="0"/>
        <w:rPr>
          <w:lang w:val="en-US"/>
        </w:rPr>
      </w:pPr>
      <w:r w:rsidRPr="00D90D8C">
        <w:rPr>
          <w:rFonts w:hint="eastAsia"/>
          <w:lang w:val="en-US"/>
        </w:rPr>
        <w:t>T</w:t>
      </w:r>
      <w:r w:rsidRPr="00D90D8C">
        <w:rPr>
          <w:lang w:val="en-US"/>
        </w:rPr>
        <w:t>he Tx/Rx antennas used in all hops are the same</w:t>
      </w:r>
      <w:r w:rsidRPr="00D90D8C">
        <w:rPr>
          <w:rFonts w:hint="eastAsia"/>
          <w:lang w:val="en-US"/>
        </w:rPr>
        <w:t>.</w:t>
      </w:r>
    </w:p>
    <w:p w:rsidR="006922C7" w:rsidRDefault="006922C7" w:rsidP="006922C7">
      <w:pPr>
        <w:spacing w:after="120"/>
        <w:rPr>
          <w:rFonts w:cs="Arial"/>
          <w:lang w:eastAsia="ja-JP"/>
        </w:rPr>
      </w:pPr>
    </w:p>
    <w:p w:rsidR="006922C7" w:rsidRPr="00D90D8C" w:rsidRDefault="006922C7" w:rsidP="00D90D8C">
      <w:pPr>
        <w:pStyle w:val="11"/>
        <w:numPr>
          <w:ilvl w:val="0"/>
          <w:numId w:val="50"/>
        </w:numPr>
      </w:pPr>
      <w:r w:rsidRPr="00D90D8C">
        <w:t>Actions</w:t>
      </w:r>
    </w:p>
    <w:p w:rsidR="006922C7" w:rsidRDefault="006922C7" w:rsidP="006922C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w:t>
      </w:r>
    </w:p>
    <w:p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information into account.</w:t>
      </w:r>
    </w:p>
    <w:p w:rsidR="006922C7" w:rsidRDefault="006922C7" w:rsidP="006922C7">
      <w:pPr>
        <w:rPr>
          <w:rFonts w:eastAsiaTheme="minorEastAsia"/>
          <w:lang w:eastAsia="ja-JP"/>
        </w:rPr>
      </w:pPr>
    </w:p>
    <w:p w:rsidR="006922C7" w:rsidRPr="00D90D8C" w:rsidRDefault="006922C7" w:rsidP="00D90D8C">
      <w:pPr>
        <w:pStyle w:val="11"/>
        <w:numPr>
          <w:ilvl w:val="0"/>
          <w:numId w:val="50"/>
        </w:numPr>
      </w:pPr>
      <w:r w:rsidRPr="00D90D8C">
        <w:t>Dates of next TSG RAN WG4 meetings</w:t>
      </w:r>
    </w:p>
    <w:p w:rsidR="006922C7" w:rsidRDefault="006922C7" w:rsidP="006922C7">
      <w:pPr>
        <w:rPr>
          <w:rFonts w:cs="Arial"/>
        </w:rPr>
      </w:pPr>
      <w:r>
        <w:rPr>
          <w:rFonts w:cs="Arial"/>
        </w:rPr>
        <w:t>TSG RAN WG4 Meeting #</w:t>
      </w:r>
      <w:r>
        <w:rPr>
          <w:rFonts w:eastAsia="Yu Mincho" w:cs="Arial"/>
          <w:bCs/>
        </w:rPr>
        <w:t>1</w:t>
      </w:r>
      <w:r>
        <w:rPr>
          <w:rFonts w:cs="Arial"/>
          <w:bCs/>
        </w:rPr>
        <w:t>0</w:t>
      </w:r>
      <w:r>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hint="eastAsia"/>
          <w:bCs/>
        </w:rPr>
        <w:t xml:space="preserve">3 </w:t>
      </w:r>
      <w:r>
        <w:rPr>
          <w:rFonts w:cs="Arial"/>
        </w:rPr>
        <w:tab/>
      </w:r>
      <w:r w:rsidRPr="00FE6FE0">
        <w:rPr>
          <w:rFonts w:ascii="Montserrat" w:hAnsi="Montserrat"/>
          <w:color w:val="252525"/>
          <w:szCs w:val="21"/>
        </w:rPr>
        <w:t>Incheon</w:t>
      </w:r>
      <w:r>
        <w:rPr>
          <w:rFonts w:ascii="Montserrat" w:hAnsi="Montserrat" w:hint="eastAsia"/>
          <w:color w:val="252525"/>
          <w:szCs w:val="21"/>
        </w:rPr>
        <w:t xml:space="preserve">, </w:t>
      </w:r>
      <w:r>
        <w:rPr>
          <w:rFonts w:cs="Arial" w:hint="eastAsia"/>
        </w:rPr>
        <w:t>Korea</w:t>
      </w:r>
    </w:p>
    <w:p w:rsidR="006922C7" w:rsidRPr="00FE6FE0" w:rsidRDefault="006922C7" w:rsidP="006922C7">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sidRPr="00FE6FE0">
        <w:rPr>
          <w:rFonts w:ascii="Montserrat" w:hAnsi="Montserrat"/>
          <w:color w:val="252525"/>
          <w:szCs w:val="21"/>
        </w:rPr>
        <w:t>Toulouse</w:t>
      </w:r>
      <w:r>
        <w:rPr>
          <w:rFonts w:ascii="Montserrat" w:hAnsi="Montserrat" w:hint="eastAsia"/>
          <w:color w:val="252525"/>
          <w:szCs w:val="21"/>
        </w:rPr>
        <w:t xml:space="preserve">, </w:t>
      </w:r>
      <w:r>
        <w:rPr>
          <w:rFonts w:ascii="Montserrat" w:hAnsi="Montserrat"/>
          <w:color w:val="252525"/>
          <w:szCs w:val="21"/>
        </w:rPr>
        <w:t>France</w:t>
      </w:r>
    </w:p>
    <w:p w:rsidR="00DA7D79" w:rsidRPr="006922C7" w:rsidRDefault="00DA7D79" w:rsidP="003F0975">
      <w:pPr>
        <w:rPr>
          <w:lang w:val="en-US"/>
        </w:rPr>
      </w:pPr>
    </w:p>
    <w:sectPr w:rsidR="00DA7D79" w:rsidRPr="006922C7"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351" w:rsidRDefault="00D00351" w:rsidP="0095591C">
      <w:pPr>
        <w:spacing w:after="60"/>
        <w:ind w:left="210"/>
      </w:pPr>
      <w:r>
        <w:separator/>
      </w:r>
    </w:p>
  </w:endnote>
  <w:endnote w:type="continuationSeparator" w:id="0">
    <w:p w:rsidR="00D00351" w:rsidRDefault="00D0035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0035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351" w:rsidRDefault="00D00351" w:rsidP="0095591C">
      <w:pPr>
        <w:spacing w:after="60"/>
        <w:ind w:left="210"/>
      </w:pPr>
      <w:r>
        <w:separator/>
      </w:r>
    </w:p>
  </w:footnote>
  <w:footnote w:type="continuationSeparator" w:id="0">
    <w:p w:rsidR="00D00351" w:rsidRDefault="00D0035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3A17338"/>
    <w:multiLevelType w:val="hybridMultilevel"/>
    <w:tmpl w:val="F9E0C1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8">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31719"/>
    <w:multiLevelType w:val="hybridMultilevel"/>
    <w:tmpl w:val="BCA20558"/>
    <w:lvl w:ilvl="0" w:tplc="3DA44A9C">
      <w:start w:val="1"/>
      <w:numFmt w:val="bullet"/>
      <w:lvlText w:val="•"/>
      <w:lvlJc w:val="left"/>
      <w:pPr>
        <w:tabs>
          <w:tab w:val="num" w:pos="720"/>
        </w:tabs>
        <w:ind w:left="720" w:hanging="360"/>
      </w:pPr>
      <w:rPr>
        <w:rFonts w:ascii="Arial" w:hAnsi="Arial" w:hint="default"/>
      </w:rPr>
    </w:lvl>
    <w:lvl w:ilvl="1" w:tplc="B7E20878" w:tentative="1">
      <w:start w:val="1"/>
      <w:numFmt w:val="bullet"/>
      <w:lvlText w:val="•"/>
      <w:lvlJc w:val="left"/>
      <w:pPr>
        <w:tabs>
          <w:tab w:val="num" w:pos="1440"/>
        </w:tabs>
        <w:ind w:left="1440" w:hanging="360"/>
      </w:pPr>
      <w:rPr>
        <w:rFonts w:ascii="Arial" w:hAnsi="Arial" w:hint="default"/>
      </w:rPr>
    </w:lvl>
    <w:lvl w:ilvl="2" w:tplc="39E67500" w:tentative="1">
      <w:start w:val="1"/>
      <w:numFmt w:val="bullet"/>
      <w:lvlText w:val="•"/>
      <w:lvlJc w:val="left"/>
      <w:pPr>
        <w:tabs>
          <w:tab w:val="num" w:pos="2160"/>
        </w:tabs>
        <w:ind w:left="2160" w:hanging="360"/>
      </w:pPr>
      <w:rPr>
        <w:rFonts w:ascii="Arial" w:hAnsi="Arial" w:hint="default"/>
      </w:rPr>
    </w:lvl>
    <w:lvl w:ilvl="3" w:tplc="DF2E7038" w:tentative="1">
      <w:start w:val="1"/>
      <w:numFmt w:val="bullet"/>
      <w:lvlText w:val="•"/>
      <w:lvlJc w:val="left"/>
      <w:pPr>
        <w:tabs>
          <w:tab w:val="num" w:pos="2880"/>
        </w:tabs>
        <w:ind w:left="2880" w:hanging="360"/>
      </w:pPr>
      <w:rPr>
        <w:rFonts w:ascii="Arial" w:hAnsi="Arial" w:hint="default"/>
      </w:rPr>
    </w:lvl>
    <w:lvl w:ilvl="4" w:tplc="995004CC" w:tentative="1">
      <w:start w:val="1"/>
      <w:numFmt w:val="bullet"/>
      <w:lvlText w:val="•"/>
      <w:lvlJc w:val="left"/>
      <w:pPr>
        <w:tabs>
          <w:tab w:val="num" w:pos="3600"/>
        </w:tabs>
        <w:ind w:left="3600" w:hanging="360"/>
      </w:pPr>
      <w:rPr>
        <w:rFonts w:ascii="Arial" w:hAnsi="Arial" w:hint="default"/>
      </w:rPr>
    </w:lvl>
    <w:lvl w:ilvl="5" w:tplc="6868E3F6" w:tentative="1">
      <w:start w:val="1"/>
      <w:numFmt w:val="bullet"/>
      <w:lvlText w:val="•"/>
      <w:lvlJc w:val="left"/>
      <w:pPr>
        <w:tabs>
          <w:tab w:val="num" w:pos="4320"/>
        </w:tabs>
        <w:ind w:left="4320" w:hanging="360"/>
      </w:pPr>
      <w:rPr>
        <w:rFonts w:ascii="Arial" w:hAnsi="Arial" w:hint="default"/>
      </w:rPr>
    </w:lvl>
    <w:lvl w:ilvl="6" w:tplc="18D88030" w:tentative="1">
      <w:start w:val="1"/>
      <w:numFmt w:val="bullet"/>
      <w:lvlText w:val="•"/>
      <w:lvlJc w:val="left"/>
      <w:pPr>
        <w:tabs>
          <w:tab w:val="num" w:pos="5040"/>
        </w:tabs>
        <w:ind w:left="5040" w:hanging="360"/>
      </w:pPr>
      <w:rPr>
        <w:rFonts w:ascii="Arial" w:hAnsi="Arial" w:hint="default"/>
      </w:rPr>
    </w:lvl>
    <w:lvl w:ilvl="7" w:tplc="4A58A720" w:tentative="1">
      <w:start w:val="1"/>
      <w:numFmt w:val="bullet"/>
      <w:lvlText w:val="•"/>
      <w:lvlJc w:val="left"/>
      <w:pPr>
        <w:tabs>
          <w:tab w:val="num" w:pos="5760"/>
        </w:tabs>
        <w:ind w:left="5760" w:hanging="360"/>
      </w:pPr>
      <w:rPr>
        <w:rFonts w:ascii="Arial" w:hAnsi="Arial" w:hint="default"/>
      </w:rPr>
    </w:lvl>
    <w:lvl w:ilvl="8" w:tplc="F496A602" w:tentative="1">
      <w:start w:val="1"/>
      <w:numFmt w:val="bullet"/>
      <w:lvlText w:val="•"/>
      <w:lvlJc w:val="left"/>
      <w:pPr>
        <w:tabs>
          <w:tab w:val="num" w:pos="6480"/>
        </w:tabs>
        <w:ind w:left="6480" w:hanging="360"/>
      </w:pPr>
      <w:rPr>
        <w:rFonts w:ascii="Arial" w:hAnsi="Arial"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9">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20">
    <w:nsid w:val="407C062B"/>
    <w:multiLevelType w:val="hybridMultilevel"/>
    <w:tmpl w:val="BCC425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23">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8">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3"/>
  </w:num>
  <w:num w:numId="4">
    <w:abstractNumId w:val="24"/>
  </w:num>
  <w:num w:numId="5">
    <w:abstractNumId w:val="10"/>
  </w:num>
  <w:num w:numId="6">
    <w:abstractNumId w:val="44"/>
  </w:num>
  <w:num w:numId="7">
    <w:abstractNumId w:val="4"/>
  </w:num>
  <w:num w:numId="8">
    <w:abstractNumId w:val="26"/>
  </w:num>
  <w:num w:numId="9">
    <w:abstractNumId w:val="15"/>
  </w:num>
  <w:num w:numId="10">
    <w:abstractNumId w:val="42"/>
  </w:num>
  <w:num w:numId="11">
    <w:abstractNumId w:val="45"/>
  </w:num>
  <w:num w:numId="12">
    <w:abstractNumId w:val="46"/>
  </w:num>
  <w:num w:numId="13">
    <w:abstractNumId w:val="17"/>
  </w:num>
  <w:num w:numId="14">
    <w:abstractNumId w:val="21"/>
  </w:num>
  <w:num w:numId="15">
    <w:abstractNumId w:val="14"/>
  </w:num>
  <w:num w:numId="16">
    <w:abstractNumId w:val="39"/>
  </w:num>
  <w:num w:numId="17">
    <w:abstractNumId w:val="0"/>
  </w:num>
  <w:num w:numId="18">
    <w:abstractNumId w:val="40"/>
  </w:num>
  <w:num w:numId="19">
    <w:abstractNumId w:val="29"/>
  </w:num>
  <w:num w:numId="20">
    <w:abstractNumId w:val="32"/>
  </w:num>
  <w:num w:numId="21">
    <w:abstractNumId w:val="11"/>
  </w:num>
  <w:num w:numId="22">
    <w:abstractNumId w:val="38"/>
  </w:num>
  <w:num w:numId="23">
    <w:abstractNumId w:val="18"/>
  </w:num>
  <w:num w:numId="24">
    <w:abstractNumId w:val="32"/>
  </w:num>
  <w:num w:numId="25">
    <w:abstractNumId w:val="12"/>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5"/>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2"/>
  </w:num>
  <w:num w:numId="32">
    <w:abstractNumId w:val="9"/>
  </w:num>
  <w:num w:numId="33">
    <w:abstractNumId w:val="25"/>
  </w:num>
  <w:num w:numId="34">
    <w:abstractNumId w:val="7"/>
  </w:num>
  <w:num w:numId="35">
    <w:abstractNumId w:val="43"/>
  </w:num>
  <w:num w:numId="36">
    <w:abstractNumId w:val="23"/>
  </w:num>
  <w:num w:numId="37">
    <w:abstractNumId w:val="28"/>
  </w:num>
  <w:num w:numId="38">
    <w:abstractNumId w:val="35"/>
  </w:num>
  <w:num w:numId="39">
    <w:abstractNumId w:val="32"/>
  </w:num>
  <w:num w:numId="40">
    <w:abstractNumId w:val="37"/>
  </w:num>
  <w:num w:numId="41">
    <w:abstractNumId w:val="41"/>
  </w:num>
  <w:num w:numId="42">
    <w:abstractNumId w:val="13"/>
  </w:num>
  <w:num w:numId="43">
    <w:abstractNumId w:val="27"/>
  </w:num>
  <w:num w:numId="44">
    <w:abstractNumId w:val="22"/>
  </w:num>
  <w:num w:numId="45">
    <w:abstractNumId w:val="16"/>
  </w:num>
  <w:num w:numId="46">
    <w:abstractNumId w:val="20"/>
  </w:num>
  <w:num w:numId="47">
    <w:abstractNumId w:val="2"/>
  </w:num>
  <w:num w:numId="48">
    <w:abstractNumId w:val="31"/>
  </w:num>
  <w:num w:numId="49">
    <w:abstractNumId w:val="8"/>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E7C7-2769-46EF-9C43-92CE4870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1774</TotalTime>
  <Pages>4</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8478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68</cp:revision>
  <cp:lastPrinted>2007-04-24T00:59:00Z</cp:lastPrinted>
  <dcterms:created xsi:type="dcterms:W3CDTF">2023-01-30T02:54:00Z</dcterms:created>
  <dcterms:modified xsi:type="dcterms:W3CDTF">2023-04-10T19:33:00Z</dcterms:modified>
</cp:coreProperties>
</file>